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B3C" w:rsidRPr="00425455" w:rsidRDefault="00A13B3C" w:rsidP="00425455">
      <w:pPr>
        <w:tabs>
          <w:tab w:val="left" w:pos="2730"/>
          <w:tab w:val="left" w:pos="4620"/>
        </w:tabs>
        <w:kinsoku w:val="0"/>
        <w:overflowPunct w:val="0"/>
        <w:spacing w:line="990" w:lineRule="exact"/>
        <w:ind w:leftChars="1200" w:left="2880" w:firstLineChars="950" w:firstLine="6840"/>
        <w:rPr>
          <w:rFonts w:asciiTheme="majorEastAsia" w:eastAsiaTheme="majorEastAsia" w:hAnsiTheme="majorEastAsia" w:cs="Microsoft JhengHei"/>
          <w:sz w:val="72"/>
          <w:szCs w:val="72"/>
        </w:rPr>
      </w:pPr>
    </w:p>
    <w:p w:rsidR="00A13B3C" w:rsidRPr="00425455" w:rsidRDefault="00A13B3C" w:rsidP="00115A39">
      <w:pPr>
        <w:tabs>
          <w:tab w:val="left" w:pos="2730"/>
          <w:tab w:val="left" w:pos="4620"/>
          <w:tab w:val="left" w:pos="8931"/>
        </w:tabs>
        <w:kinsoku w:val="0"/>
        <w:overflowPunct w:val="0"/>
        <w:spacing w:line="990" w:lineRule="exact"/>
        <w:ind w:firstLineChars="250" w:firstLine="1800"/>
        <w:rPr>
          <w:rFonts w:asciiTheme="majorEastAsia" w:eastAsiaTheme="majorEastAsia" w:hAnsiTheme="majorEastAsia" w:cs="Microsoft JhengHei"/>
          <w:sz w:val="72"/>
          <w:szCs w:val="72"/>
        </w:rPr>
      </w:pPr>
      <w:r w:rsidRPr="00425455">
        <w:rPr>
          <w:rFonts w:asciiTheme="majorEastAsia" w:eastAsiaTheme="majorEastAsia" w:hAnsiTheme="majorEastAsia"/>
          <w:sz w:val="72"/>
          <w:szCs w:val="72"/>
        </w:rPr>
        <w:t>2015</w:t>
      </w:r>
      <w:r w:rsidRPr="00425455">
        <w:rPr>
          <w:rFonts w:asciiTheme="majorEastAsia" w:eastAsiaTheme="majorEastAsia" w:hAnsiTheme="majorEastAsia" w:cs="Microsoft JhengHei" w:hint="eastAsia"/>
          <w:sz w:val="72"/>
          <w:szCs w:val="72"/>
        </w:rPr>
        <w:t>年度部门决算</w:t>
      </w:r>
    </w:p>
    <w:p w:rsidR="00A13B3C" w:rsidRPr="00425455" w:rsidRDefault="00A13B3C" w:rsidP="00A13B3C">
      <w:pPr>
        <w:kinsoku w:val="0"/>
        <w:overflowPunct w:val="0"/>
        <w:jc w:val="center"/>
        <w:rPr>
          <w:rFonts w:asciiTheme="majorEastAsia" w:eastAsiaTheme="majorEastAsia" w:hAnsiTheme="majorEastAsia" w:cs="黑体"/>
          <w:spacing w:val="-1"/>
          <w:sz w:val="72"/>
          <w:szCs w:val="72"/>
        </w:rPr>
      </w:pPr>
    </w:p>
    <w:p w:rsidR="00AF533F" w:rsidRDefault="00AF533F" w:rsidP="00AF533F">
      <w:pPr>
        <w:kinsoku w:val="0"/>
        <w:overflowPunct w:val="0"/>
        <w:jc w:val="center"/>
        <w:rPr>
          <w:rFonts w:asciiTheme="majorEastAsia" w:eastAsiaTheme="majorEastAsia" w:hAnsiTheme="majorEastAsia" w:cs="黑体"/>
          <w:spacing w:val="-1"/>
          <w:sz w:val="72"/>
          <w:szCs w:val="72"/>
        </w:rPr>
      </w:pPr>
    </w:p>
    <w:p w:rsidR="00AF533F" w:rsidRPr="00AF533F" w:rsidRDefault="00AF533F" w:rsidP="00AF533F">
      <w:pPr>
        <w:kinsoku w:val="0"/>
        <w:overflowPunct w:val="0"/>
        <w:jc w:val="center"/>
        <w:rPr>
          <w:rFonts w:asciiTheme="majorEastAsia" w:eastAsiaTheme="majorEastAsia" w:hAnsiTheme="majorEastAsia" w:cs="黑体"/>
          <w:spacing w:val="-1"/>
          <w:sz w:val="72"/>
          <w:szCs w:val="72"/>
        </w:rPr>
      </w:pPr>
      <w:r w:rsidRPr="00AF533F">
        <w:rPr>
          <w:rFonts w:asciiTheme="majorEastAsia" w:eastAsiaTheme="majorEastAsia" w:hAnsiTheme="majorEastAsia" w:cs="黑体" w:hint="eastAsia"/>
          <w:spacing w:val="-1"/>
          <w:sz w:val="72"/>
          <w:szCs w:val="72"/>
        </w:rPr>
        <w:t>焦</w:t>
      </w:r>
    </w:p>
    <w:p w:rsidR="00AF533F" w:rsidRPr="00AF533F" w:rsidRDefault="00AF533F" w:rsidP="00AF533F">
      <w:pPr>
        <w:kinsoku w:val="0"/>
        <w:overflowPunct w:val="0"/>
        <w:jc w:val="center"/>
        <w:rPr>
          <w:rFonts w:asciiTheme="majorEastAsia" w:eastAsiaTheme="majorEastAsia" w:hAnsiTheme="majorEastAsia" w:cs="黑体"/>
          <w:spacing w:val="-1"/>
          <w:sz w:val="72"/>
          <w:szCs w:val="72"/>
        </w:rPr>
      </w:pPr>
      <w:r w:rsidRPr="00AF533F">
        <w:rPr>
          <w:rFonts w:asciiTheme="majorEastAsia" w:eastAsiaTheme="majorEastAsia" w:hAnsiTheme="majorEastAsia" w:cs="黑体" w:hint="eastAsia"/>
          <w:spacing w:val="-1"/>
          <w:sz w:val="72"/>
          <w:szCs w:val="72"/>
        </w:rPr>
        <w:t>作</w:t>
      </w:r>
    </w:p>
    <w:p w:rsidR="00AF533F" w:rsidRPr="00AF533F" w:rsidRDefault="00AF533F" w:rsidP="00AF533F">
      <w:pPr>
        <w:kinsoku w:val="0"/>
        <w:overflowPunct w:val="0"/>
        <w:jc w:val="center"/>
        <w:rPr>
          <w:rFonts w:asciiTheme="majorEastAsia" w:eastAsiaTheme="majorEastAsia" w:hAnsiTheme="majorEastAsia" w:cs="黑体"/>
          <w:spacing w:val="-1"/>
          <w:sz w:val="72"/>
          <w:szCs w:val="72"/>
        </w:rPr>
      </w:pPr>
      <w:r w:rsidRPr="00AF533F">
        <w:rPr>
          <w:rFonts w:asciiTheme="majorEastAsia" w:eastAsiaTheme="majorEastAsia" w:hAnsiTheme="majorEastAsia" w:cs="黑体" w:hint="eastAsia"/>
          <w:spacing w:val="-1"/>
          <w:sz w:val="72"/>
          <w:szCs w:val="72"/>
        </w:rPr>
        <w:t>市</w:t>
      </w:r>
    </w:p>
    <w:p w:rsidR="00AF533F" w:rsidRPr="00AF533F" w:rsidRDefault="00AF533F" w:rsidP="00AF533F">
      <w:pPr>
        <w:kinsoku w:val="0"/>
        <w:overflowPunct w:val="0"/>
        <w:jc w:val="center"/>
        <w:rPr>
          <w:rFonts w:asciiTheme="majorEastAsia" w:eastAsiaTheme="majorEastAsia" w:hAnsiTheme="majorEastAsia" w:cs="黑体"/>
          <w:spacing w:val="-1"/>
          <w:sz w:val="72"/>
          <w:szCs w:val="72"/>
        </w:rPr>
      </w:pPr>
      <w:r w:rsidRPr="00AF533F">
        <w:rPr>
          <w:rFonts w:asciiTheme="majorEastAsia" w:eastAsiaTheme="majorEastAsia" w:hAnsiTheme="majorEastAsia" w:cs="黑体" w:hint="eastAsia"/>
          <w:spacing w:val="-1"/>
          <w:sz w:val="72"/>
          <w:szCs w:val="72"/>
        </w:rPr>
        <w:t>体</w:t>
      </w:r>
    </w:p>
    <w:p w:rsidR="00AF533F" w:rsidRPr="00AF533F" w:rsidRDefault="00AF533F" w:rsidP="00AF533F">
      <w:pPr>
        <w:kinsoku w:val="0"/>
        <w:overflowPunct w:val="0"/>
        <w:jc w:val="center"/>
        <w:rPr>
          <w:rFonts w:asciiTheme="majorEastAsia" w:eastAsiaTheme="majorEastAsia" w:hAnsiTheme="majorEastAsia" w:cs="黑体"/>
          <w:spacing w:val="-1"/>
          <w:sz w:val="72"/>
          <w:szCs w:val="72"/>
        </w:rPr>
      </w:pPr>
      <w:r w:rsidRPr="00AF533F">
        <w:rPr>
          <w:rFonts w:asciiTheme="majorEastAsia" w:eastAsiaTheme="majorEastAsia" w:hAnsiTheme="majorEastAsia" w:cs="黑体" w:hint="eastAsia"/>
          <w:spacing w:val="-1"/>
          <w:sz w:val="72"/>
          <w:szCs w:val="72"/>
        </w:rPr>
        <w:t>育</w:t>
      </w:r>
    </w:p>
    <w:p w:rsidR="00AF533F" w:rsidRDefault="00AF533F" w:rsidP="00AF533F">
      <w:pPr>
        <w:kinsoku w:val="0"/>
        <w:overflowPunct w:val="0"/>
        <w:jc w:val="center"/>
        <w:rPr>
          <w:rFonts w:asciiTheme="majorEastAsia" w:eastAsiaTheme="majorEastAsia" w:hAnsiTheme="majorEastAsia" w:cs="黑体"/>
          <w:spacing w:val="-1"/>
          <w:sz w:val="44"/>
          <w:szCs w:val="44"/>
        </w:rPr>
      </w:pPr>
      <w:r w:rsidRPr="00AF533F">
        <w:rPr>
          <w:rFonts w:asciiTheme="majorEastAsia" w:eastAsiaTheme="majorEastAsia" w:hAnsiTheme="majorEastAsia" w:cs="黑体" w:hint="eastAsia"/>
          <w:spacing w:val="-1"/>
          <w:sz w:val="72"/>
          <w:szCs w:val="72"/>
        </w:rPr>
        <w:t>局</w:t>
      </w:r>
    </w:p>
    <w:p w:rsidR="00AF533F" w:rsidRDefault="00AF533F" w:rsidP="00A13B3C">
      <w:pPr>
        <w:kinsoku w:val="0"/>
        <w:overflowPunct w:val="0"/>
        <w:jc w:val="center"/>
        <w:rPr>
          <w:rFonts w:asciiTheme="majorEastAsia" w:eastAsiaTheme="majorEastAsia" w:hAnsiTheme="majorEastAsia" w:cs="黑体"/>
          <w:spacing w:val="-1"/>
          <w:sz w:val="44"/>
          <w:szCs w:val="44"/>
        </w:rPr>
      </w:pPr>
    </w:p>
    <w:p w:rsidR="00A13B3C" w:rsidRPr="00AF533F" w:rsidRDefault="00A13B3C" w:rsidP="00A13B3C">
      <w:pPr>
        <w:kinsoku w:val="0"/>
        <w:overflowPunct w:val="0"/>
        <w:jc w:val="center"/>
        <w:rPr>
          <w:rFonts w:asciiTheme="majorEastAsia" w:eastAsiaTheme="majorEastAsia" w:hAnsiTheme="majorEastAsia" w:cs="黑体"/>
          <w:spacing w:val="-1"/>
          <w:sz w:val="72"/>
          <w:szCs w:val="72"/>
        </w:rPr>
      </w:pPr>
    </w:p>
    <w:p w:rsidR="00A13B3C" w:rsidRDefault="00A13B3C" w:rsidP="00A13B3C">
      <w:pPr>
        <w:kinsoku w:val="0"/>
        <w:overflowPunct w:val="0"/>
        <w:jc w:val="center"/>
        <w:rPr>
          <w:rFonts w:asciiTheme="majorEastAsia" w:eastAsiaTheme="majorEastAsia" w:hAnsiTheme="majorEastAsia" w:cs="黑体"/>
          <w:spacing w:val="-1"/>
          <w:sz w:val="44"/>
          <w:szCs w:val="44"/>
        </w:rPr>
      </w:pPr>
    </w:p>
    <w:p w:rsidR="00A13B3C" w:rsidRDefault="00A13B3C" w:rsidP="00A13B3C">
      <w:pPr>
        <w:kinsoku w:val="0"/>
        <w:overflowPunct w:val="0"/>
        <w:jc w:val="center"/>
        <w:rPr>
          <w:rFonts w:asciiTheme="majorEastAsia" w:eastAsiaTheme="majorEastAsia" w:hAnsiTheme="majorEastAsia" w:cs="黑体"/>
          <w:spacing w:val="-1"/>
          <w:sz w:val="44"/>
          <w:szCs w:val="44"/>
        </w:rPr>
      </w:pPr>
    </w:p>
    <w:p w:rsidR="00A13B3C" w:rsidRDefault="00A13B3C" w:rsidP="00115A39">
      <w:pPr>
        <w:kinsoku w:val="0"/>
        <w:overflowPunct w:val="0"/>
        <w:ind w:firstLineChars="700" w:firstLine="3066"/>
        <w:rPr>
          <w:rFonts w:asciiTheme="majorEastAsia" w:eastAsiaTheme="majorEastAsia" w:hAnsiTheme="majorEastAsia" w:cs="黑体"/>
          <w:spacing w:val="-1"/>
          <w:sz w:val="44"/>
          <w:szCs w:val="44"/>
        </w:rPr>
      </w:pPr>
      <w:r w:rsidRPr="00DE6C6B">
        <w:rPr>
          <w:rFonts w:asciiTheme="majorEastAsia" w:eastAsiaTheme="majorEastAsia" w:hAnsiTheme="majorEastAsia" w:cs="黑体" w:hint="eastAsia"/>
          <w:spacing w:val="-1"/>
          <w:sz w:val="44"/>
          <w:szCs w:val="44"/>
        </w:rPr>
        <w:t>二○一六年九月</w:t>
      </w:r>
    </w:p>
    <w:p w:rsidR="00425455" w:rsidRDefault="00425455" w:rsidP="00425455">
      <w:pPr>
        <w:kinsoku w:val="0"/>
        <w:overflowPunct w:val="0"/>
        <w:spacing w:line="540" w:lineRule="exact"/>
        <w:ind w:left="551"/>
        <w:jc w:val="center"/>
        <w:rPr>
          <w:rFonts w:ascii="仿宋_GB2312" w:eastAsia="仿宋_GB2312" w:cs="仿宋_GB2312"/>
          <w:sz w:val="44"/>
          <w:szCs w:val="44"/>
        </w:rPr>
      </w:pPr>
    </w:p>
    <w:p w:rsidR="00425455" w:rsidRDefault="00425455" w:rsidP="00425455">
      <w:pPr>
        <w:kinsoku w:val="0"/>
        <w:overflowPunct w:val="0"/>
        <w:spacing w:line="540" w:lineRule="exact"/>
        <w:ind w:left="551"/>
        <w:jc w:val="center"/>
        <w:rPr>
          <w:rFonts w:ascii="仿宋_GB2312" w:eastAsia="仿宋_GB2312" w:cs="仿宋_GB2312"/>
          <w:sz w:val="44"/>
          <w:szCs w:val="44"/>
        </w:rPr>
      </w:pPr>
    </w:p>
    <w:p w:rsidR="00C10DFE" w:rsidRPr="00425455" w:rsidRDefault="00A13B3C" w:rsidP="00AF533F">
      <w:pPr>
        <w:kinsoku w:val="0"/>
        <w:overflowPunct w:val="0"/>
        <w:spacing w:line="540" w:lineRule="exact"/>
        <w:ind w:firstLineChars="935" w:firstLine="4130"/>
        <w:rPr>
          <w:rFonts w:ascii="黑体" w:eastAsia="黑体" w:hAnsi="黑体" w:cs="仿宋_GB2312"/>
          <w:b/>
          <w:sz w:val="44"/>
          <w:szCs w:val="44"/>
        </w:rPr>
      </w:pPr>
      <w:r w:rsidRPr="00425455">
        <w:rPr>
          <w:rFonts w:ascii="黑体" w:eastAsia="黑体" w:hAnsi="黑体" w:cs="仿宋_GB2312" w:hint="eastAsia"/>
          <w:b/>
          <w:sz w:val="44"/>
          <w:szCs w:val="44"/>
        </w:rPr>
        <w:lastRenderedPageBreak/>
        <w:t>目</w:t>
      </w:r>
      <w:r w:rsidRPr="00425455">
        <w:rPr>
          <w:rFonts w:ascii="黑体" w:eastAsia="黑体" w:hAnsi="黑体" w:cs="仿宋_GB2312"/>
          <w:b/>
          <w:sz w:val="44"/>
          <w:szCs w:val="44"/>
        </w:rPr>
        <w:t xml:space="preserve"> </w:t>
      </w:r>
      <w:r w:rsidR="00425455">
        <w:rPr>
          <w:rFonts w:ascii="黑体" w:eastAsia="黑体" w:hAnsi="黑体" w:cs="仿宋_GB2312" w:hint="eastAsia"/>
          <w:b/>
          <w:sz w:val="44"/>
          <w:szCs w:val="44"/>
        </w:rPr>
        <w:t xml:space="preserve"> </w:t>
      </w:r>
      <w:r w:rsidR="00AF533F">
        <w:rPr>
          <w:rFonts w:ascii="黑体" w:eastAsia="黑体" w:hAnsi="黑体" w:cs="仿宋_GB2312" w:hint="eastAsia"/>
          <w:b/>
          <w:sz w:val="44"/>
          <w:szCs w:val="44"/>
        </w:rPr>
        <w:t xml:space="preserve"> </w:t>
      </w:r>
      <w:r w:rsidR="00425455">
        <w:rPr>
          <w:rFonts w:ascii="黑体" w:eastAsia="黑体" w:hAnsi="黑体" w:cs="仿宋_GB2312" w:hint="eastAsia"/>
          <w:b/>
          <w:sz w:val="44"/>
          <w:szCs w:val="44"/>
        </w:rPr>
        <w:t xml:space="preserve"> </w:t>
      </w:r>
      <w:r w:rsidRPr="00425455">
        <w:rPr>
          <w:rFonts w:ascii="黑体" w:eastAsia="黑体" w:hAnsi="黑体" w:cs="仿宋_GB2312"/>
          <w:b/>
          <w:sz w:val="44"/>
          <w:szCs w:val="44"/>
        </w:rPr>
        <w:t xml:space="preserve"> </w:t>
      </w:r>
      <w:r w:rsidRPr="00425455">
        <w:rPr>
          <w:rFonts w:ascii="黑体" w:eastAsia="黑体" w:hAnsi="黑体" w:cs="仿宋_GB2312" w:hint="eastAsia"/>
          <w:b/>
          <w:sz w:val="44"/>
          <w:szCs w:val="44"/>
        </w:rPr>
        <w:t>录</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第一部分</w:t>
      </w:r>
      <w:r w:rsidR="00062F6B">
        <w:rPr>
          <w:rFonts w:ascii="仿宋_GB2312" w:eastAsia="仿宋_GB2312" w:cs="仿宋_GB2312" w:hint="eastAsia"/>
          <w:sz w:val="32"/>
          <w:szCs w:val="32"/>
        </w:rPr>
        <w:t>：</w:t>
      </w:r>
      <w:r w:rsidRPr="00425455">
        <w:rPr>
          <w:rFonts w:ascii="仿宋_GB2312" w:eastAsia="仿宋_GB2312" w:cs="仿宋_GB2312" w:hint="eastAsia"/>
          <w:sz w:val="32"/>
          <w:szCs w:val="32"/>
        </w:rPr>
        <w:t xml:space="preserve">焦作市体育局概况 </w:t>
      </w:r>
    </w:p>
    <w:p w:rsidR="00425455" w:rsidRPr="00425455" w:rsidRDefault="00103EF3" w:rsidP="00425455">
      <w:pPr>
        <w:kinsoku w:val="0"/>
        <w:overflowPunct w:val="0"/>
        <w:spacing w:line="540" w:lineRule="exact"/>
        <w:ind w:left="551"/>
        <w:rPr>
          <w:rFonts w:ascii="仿宋_GB2312" w:eastAsia="仿宋_GB2312" w:cs="仿宋_GB2312"/>
          <w:sz w:val="32"/>
          <w:szCs w:val="32"/>
        </w:rPr>
      </w:pPr>
      <w:r>
        <w:rPr>
          <w:rFonts w:ascii="仿宋_GB2312" w:eastAsia="仿宋_GB2312" w:cs="仿宋_GB2312" w:hint="eastAsia"/>
          <w:sz w:val="32"/>
          <w:szCs w:val="32"/>
        </w:rPr>
        <w:t>一</w:t>
      </w:r>
      <w:r w:rsidR="00425455" w:rsidRPr="00425455">
        <w:rPr>
          <w:rFonts w:ascii="仿宋_GB2312" w:eastAsia="仿宋_GB2312" w:cs="仿宋_GB2312" w:hint="eastAsia"/>
          <w:sz w:val="32"/>
          <w:szCs w:val="32"/>
        </w:rPr>
        <w:t xml:space="preserve">、焦作市体育局的主要职责 </w:t>
      </w:r>
    </w:p>
    <w:p w:rsidR="00425455" w:rsidRPr="00425455" w:rsidRDefault="00103EF3" w:rsidP="00425455">
      <w:pPr>
        <w:kinsoku w:val="0"/>
        <w:overflowPunct w:val="0"/>
        <w:spacing w:line="540" w:lineRule="exact"/>
        <w:ind w:left="551"/>
        <w:rPr>
          <w:rFonts w:ascii="仿宋_GB2312" w:eastAsia="仿宋_GB2312" w:cs="仿宋_GB2312"/>
          <w:sz w:val="32"/>
          <w:szCs w:val="32"/>
        </w:rPr>
      </w:pPr>
      <w:r>
        <w:rPr>
          <w:rFonts w:ascii="仿宋_GB2312" w:eastAsia="仿宋_GB2312" w:cs="仿宋_GB2312" w:hint="eastAsia"/>
          <w:sz w:val="32"/>
          <w:szCs w:val="32"/>
        </w:rPr>
        <w:t>二</w:t>
      </w:r>
      <w:r w:rsidR="00425455" w:rsidRPr="00425455">
        <w:rPr>
          <w:rFonts w:ascii="仿宋_GB2312" w:eastAsia="仿宋_GB2312" w:cs="仿宋_GB2312" w:hint="eastAsia"/>
          <w:sz w:val="32"/>
          <w:szCs w:val="32"/>
        </w:rPr>
        <w:t xml:space="preserve">、焦作市体育局决算单位构成 </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第二部分</w:t>
      </w:r>
      <w:r w:rsidR="00062F6B">
        <w:rPr>
          <w:rFonts w:ascii="仿宋_GB2312" w:eastAsia="仿宋_GB2312" w:cs="仿宋_GB2312" w:hint="eastAsia"/>
          <w:sz w:val="32"/>
          <w:szCs w:val="32"/>
        </w:rPr>
        <w:t>：</w:t>
      </w:r>
      <w:r w:rsidRPr="00425455">
        <w:rPr>
          <w:rFonts w:ascii="仿宋_GB2312" w:eastAsia="仿宋_GB2312" w:cs="仿宋_GB2312" w:hint="eastAsia"/>
          <w:sz w:val="32"/>
          <w:szCs w:val="32"/>
        </w:rPr>
        <w:t>焦作市体育局</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年度部门决算表</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一、收入支出决算总表</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二、收入决算表</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三、支出决算表</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四、财政拨款收入支出决算总表</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 xml:space="preserve">五、一般公共预算财政拨款支出决算表 </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六、一般公共预算财政拨款基本支出决算表</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 xml:space="preserve">七、一般公共预算财政拨款“三公”经费支出决算表 </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 xml:space="preserve">八、政府性基金预算财政拨款收入支出决算表 </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第三部分</w:t>
      </w:r>
      <w:r w:rsidR="00062F6B">
        <w:rPr>
          <w:rFonts w:ascii="仿宋_GB2312" w:eastAsia="仿宋_GB2312" w:cs="仿宋_GB2312" w:hint="eastAsia"/>
          <w:sz w:val="32"/>
          <w:szCs w:val="32"/>
        </w:rPr>
        <w:t>：</w:t>
      </w:r>
      <w:r w:rsidRPr="00425455">
        <w:rPr>
          <w:rFonts w:ascii="仿宋_GB2312" w:eastAsia="仿宋_GB2312" w:cs="仿宋_GB2312" w:hint="eastAsia"/>
          <w:sz w:val="32"/>
          <w:szCs w:val="32"/>
        </w:rPr>
        <w:t>焦作市体育局</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年度部门决算情况说明</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一、</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年度收入支出决算总体情况</w:t>
      </w:r>
    </w:p>
    <w:p w:rsid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二、</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 xml:space="preserve">年度收入决算情况 </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三、</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年度支出决算情况</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四、</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 xml:space="preserve">年度财政拨款收入支出决算总体情况 </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五、</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年度一般公共预算财政拨款支出决算情况</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六、</w:t>
      </w:r>
      <w:r w:rsidR="00E541F9">
        <w:rPr>
          <w:rFonts w:ascii="仿宋_GB2312" w:eastAsia="仿宋_GB2312" w:cs="仿宋_GB2312" w:hint="eastAsia"/>
          <w:sz w:val="32"/>
          <w:szCs w:val="32"/>
        </w:rPr>
        <w:t>2015</w:t>
      </w:r>
      <w:r w:rsidRPr="00425455">
        <w:rPr>
          <w:rFonts w:ascii="仿宋_GB2312" w:eastAsia="仿宋_GB2312" w:cs="仿宋_GB2312" w:hint="eastAsia"/>
          <w:sz w:val="32"/>
          <w:szCs w:val="32"/>
        </w:rPr>
        <w:t>年度一般公共预算财政拨款基本支出决算情况</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七、</w:t>
      </w:r>
      <w:r w:rsidR="00E541F9">
        <w:rPr>
          <w:rFonts w:ascii="仿宋_GB2312" w:eastAsia="仿宋_GB2312" w:cs="仿宋_GB2312" w:hint="eastAsia"/>
          <w:sz w:val="32"/>
          <w:szCs w:val="32"/>
        </w:rPr>
        <w:t>2015年度一般公共预算财政拨款三公</w:t>
      </w:r>
      <w:r w:rsidRPr="00425455">
        <w:rPr>
          <w:rFonts w:ascii="仿宋_GB2312" w:eastAsia="仿宋_GB2312" w:cs="仿宋_GB2312" w:hint="eastAsia"/>
          <w:sz w:val="32"/>
          <w:szCs w:val="32"/>
        </w:rPr>
        <w:t xml:space="preserve">经费支出决算情况 </w:t>
      </w:r>
    </w:p>
    <w:p w:rsidR="00425455" w:rsidRDefault="00425455" w:rsidP="00425455">
      <w:pPr>
        <w:kinsoku w:val="0"/>
        <w:overflowPunct w:val="0"/>
        <w:spacing w:line="540" w:lineRule="exact"/>
        <w:ind w:left="551"/>
        <w:rPr>
          <w:rFonts w:ascii="仿宋_GB2312" w:eastAsia="仿宋_GB2312" w:cs="仿宋_GB2312"/>
          <w:sz w:val="32"/>
          <w:szCs w:val="32"/>
        </w:rPr>
      </w:pPr>
      <w:r w:rsidRPr="00425455">
        <w:rPr>
          <w:rFonts w:ascii="仿宋_GB2312" w:eastAsia="仿宋_GB2312" w:cs="仿宋_GB2312" w:hint="eastAsia"/>
          <w:sz w:val="32"/>
          <w:szCs w:val="32"/>
        </w:rPr>
        <w:t>八、</w:t>
      </w:r>
      <w:r w:rsidR="004A7AAF">
        <w:rPr>
          <w:rFonts w:ascii="仿宋_GB2312" w:eastAsia="仿宋_GB2312" w:cs="仿宋_GB2312" w:hint="eastAsia"/>
          <w:sz w:val="32"/>
          <w:szCs w:val="32"/>
        </w:rPr>
        <w:t>2015年度政府性基金预算财政拨款收入支出决算情况</w:t>
      </w:r>
    </w:p>
    <w:p w:rsidR="004A7AAF" w:rsidRPr="00425455" w:rsidRDefault="004A7AAF" w:rsidP="00425455">
      <w:pPr>
        <w:kinsoku w:val="0"/>
        <w:overflowPunct w:val="0"/>
        <w:spacing w:line="540" w:lineRule="exact"/>
        <w:ind w:left="551"/>
        <w:rPr>
          <w:rFonts w:ascii="仿宋_GB2312" w:eastAsia="仿宋_GB2312" w:cs="仿宋_GB2312"/>
          <w:sz w:val="32"/>
          <w:szCs w:val="32"/>
        </w:rPr>
      </w:pPr>
      <w:r>
        <w:rPr>
          <w:rFonts w:ascii="仿宋_GB2312" w:eastAsia="仿宋_GB2312" w:cs="仿宋_GB2312" w:hint="eastAsia"/>
          <w:sz w:val="32"/>
          <w:szCs w:val="32"/>
        </w:rPr>
        <w:t>九、</w:t>
      </w:r>
      <w:r w:rsidRPr="00425455">
        <w:rPr>
          <w:rFonts w:ascii="仿宋_GB2312" w:eastAsia="仿宋_GB2312" w:cs="仿宋_GB2312" w:hint="eastAsia"/>
          <w:sz w:val="32"/>
          <w:szCs w:val="32"/>
        </w:rPr>
        <w:t>其他重要事项的情况说明</w:t>
      </w:r>
    </w:p>
    <w:p w:rsidR="00425455" w:rsidRPr="00425455" w:rsidRDefault="00425455" w:rsidP="00425455">
      <w:pPr>
        <w:kinsoku w:val="0"/>
        <w:overflowPunct w:val="0"/>
        <w:spacing w:line="540" w:lineRule="exact"/>
        <w:ind w:left="551"/>
        <w:rPr>
          <w:rFonts w:ascii="仿宋_GB2312" w:eastAsia="仿宋_GB2312" w:cs="仿宋_GB2312"/>
          <w:sz w:val="32"/>
          <w:szCs w:val="32"/>
        </w:rPr>
      </w:pPr>
      <w:r>
        <w:rPr>
          <w:rFonts w:ascii="仿宋_GB2312" w:eastAsia="仿宋_GB2312" w:cs="仿宋_GB2312" w:hint="eastAsia"/>
          <w:sz w:val="32"/>
          <w:szCs w:val="32"/>
        </w:rPr>
        <w:t>第四部分</w:t>
      </w:r>
      <w:r w:rsidR="00062F6B">
        <w:rPr>
          <w:rFonts w:ascii="仿宋_GB2312" w:eastAsia="仿宋_GB2312" w:cs="仿宋_GB2312" w:hint="eastAsia"/>
          <w:sz w:val="32"/>
          <w:szCs w:val="32"/>
        </w:rPr>
        <w:t>：</w:t>
      </w:r>
      <w:r>
        <w:rPr>
          <w:rFonts w:ascii="仿宋_GB2312" w:eastAsia="仿宋_GB2312" w:cs="仿宋_GB2312" w:hint="eastAsia"/>
          <w:sz w:val="32"/>
          <w:szCs w:val="32"/>
        </w:rPr>
        <w:t>名词解释</w:t>
      </w:r>
    </w:p>
    <w:p w:rsidR="00425455" w:rsidRDefault="00425455" w:rsidP="00425455">
      <w:pPr>
        <w:kinsoku w:val="0"/>
        <w:overflowPunct w:val="0"/>
        <w:spacing w:line="540" w:lineRule="exact"/>
        <w:ind w:left="551"/>
        <w:rPr>
          <w:rFonts w:ascii="仿宋_GB2312" w:eastAsia="仿宋_GB2312" w:cs="仿宋_GB2312"/>
          <w:sz w:val="32"/>
          <w:szCs w:val="32"/>
        </w:rPr>
      </w:pPr>
    </w:p>
    <w:p w:rsidR="00062F6B" w:rsidRDefault="00062F6B" w:rsidP="00062F6B">
      <w:pPr>
        <w:pStyle w:val="Heading1"/>
        <w:kinsoku w:val="0"/>
        <w:overflowPunct w:val="0"/>
        <w:spacing w:line="858" w:lineRule="exact"/>
        <w:ind w:left="0" w:firstLineChars="450" w:firstLine="3240"/>
        <w:outlineLvl w:val="9"/>
        <w:rPr>
          <w:rFonts w:asciiTheme="majorEastAsia" w:eastAsiaTheme="majorEastAsia" w:hAnsiTheme="majorEastAsia"/>
        </w:rPr>
      </w:pPr>
    </w:p>
    <w:p w:rsidR="00062F6B" w:rsidRDefault="00062F6B" w:rsidP="00062F6B">
      <w:pPr>
        <w:pStyle w:val="Heading1"/>
        <w:kinsoku w:val="0"/>
        <w:overflowPunct w:val="0"/>
        <w:spacing w:line="858" w:lineRule="exact"/>
        <w:ind w:left="0" w:firstLineChars="450" w:firstLine="3240"/>
        <w:outlineLvl w:val="9"/>
        <w:rPr>
          <w:rFonts w:asciiTheme="majorEastAsia" w:eastAsiaTheme="majorEastAsia" w:hAnsiTheme="majorEastAsia"/>
        </w:rPr>
      </w:pPr>
    </w:p>
    <w:p w:rsidR="00062F6B" w:rsidRDefault="00062F6B" w:rsidP="00062F6B">
      <w:pPr>
        <w:pStyle w:val="Heading1"/>
        <w:kinsoku w:val="0"/>
        <w:overflowPunct w:val="0"/>
        <w:spacing w:line="858" w:lineRule="exact"/>
        <w:ind w:left="0" w:firstLineChars="450" w:firstLine="3240"/>
        <w:outlineLvl w:val="9"/>
        <w:rPr>
          <w:rFonts w:asciiTheme="majorEastAsia" w:eastAsiaTheme="majorEastAsia" w:hAnsiTheme="majorEastAsia"/>
        </w:rPr>
      </w:pPr>
    </w:p>
    <w:p w:rsidR="00062F6B" w:rsidRDefault="00062F6B" w:rsidP="00062F6B">
      <w:pPr>
        <w:pStyle w:val="Heading1"/>
        <w:kinsoku w:val="0"/>
        <w:overflowPunct w:val="0"/>
        <w:spacing w:line="858" w:lineRule="exact"/>
        <w:ind w:left="0" w:firstLineChars="450" w:firstLine="3240"/>
        <w:outlineLvl w:val="9"/>
        <w:rPr>
          <w:rFonts w:asciiTheme="majorEastAsia" w:eastAsiaTheme="majorEastAsia" w:hAnsiTheme="majorEastAsia"/>
        </w:rPr>
      </w:pPr>
    </w:p>
    <w:p w:rsidR="00062F6B" w:rsidRDefault="00062F6B" w:rsidP="00062F6B">
      <w:pPr>
        <w:pStyle w:val="Heading1"/>
        <w:kinsoku w:val="0"/>
        <w:overflowPunct w:val="0"/>
        <w:spacing w:line="858" w:lineRule="exact"/>
        <w:ind w:left="0" w:firstLineChars="450" w:firstLine="3240"/>
        <w:outlineLvl w:val="9"/>
        <w:rPr>
          <w:rFonts w:asciiTheme="majorEastAsia" w:eastAsiaTheme="majorEastAsia" w:hAnsiTheme="majorEastAsia"/>
        </w:rPr>
      </w:pPr>
    </w:p>
    <w:p w:rsidR="00062F6B" w:rsidRDefault="00062F6B" w:rsidP="00062F6B">
      <w:pPr>
        <w:pStyle w:val="Heading1"/>
        <w:kinsoku w:val="0"/>
        <w:overflowPunct w:val="0"/>
        <w:spacing w:line="858" w:lineRule="exact"/>
        <w:ind w:left="0" w:firstLineChars="450" w:firstLine="3240"/>
        <w:outlineLvl w:val="9"/>
        <w:rPr>
          <w:rFonts w:asciiTheme="majorEastAsia" w:eastAsiaTheme="majorEastAsia" w:hAnsiTheme="majorEastAsia"/>
        </w:rPr>
      </w:pPr>
    </w:p>
    <w:p w:rsidR="00062F6B" w:rsidRPr="00605BEF" w:rsidRDefault="00062F6B" w:rsidP="00062F6B">
      <w:pPr>
        <w:pStyle w:val="Heading1"/>
        <w:kinsoku w:val="0"/>
        <w:overflowPunct w:val="0"/>
        <w:spacing w:line="858" w:lineRule="exact"/>
        <w:ind w:left="0" w:firstLineChars="450" w:firstLine="3240"/>
        <w:outlineLvl w:val="9"/>
        <w:rPr>
          <w:rFonts w:asciiTheme="majorEastAsia" w:eastAsiaTheme="majorEastAsia" w:hAnsiTheme="majorEastAsia"/>
        </w:rPr>
      </w:pPr>
      <w:r w:rsidRPr="00605BEF">
        <w:rPr>
          <w:rFonts w:asciiTheme="majorEastAsia" w:eastAsiaTheme="majorEastAsia" w:hAnsiTheme="majorEastAsia" w:hint="eastAsia"/>
        </w:rPr>
        <w:t>第一部分：</w:t>
      </w:r>
    </w:p>
    <w:p w:rsidR="00062F6B" w:rsidRPr="00605BEF" w:rsidRDefault="00062F6B" w:rsidP="00062F6B">
      <w:pPr>
        <w:kinsoku w:val="0"/>
        <w:overflowPunct w:val="0"/>
        <w:spacing w:before="2" w:line="120" w:lineRule="exact"/>
        <w:rPr>
          <w:rFonts w:asciiTheme="majorEastAsia" w:eastAsiaTheme="majorEastAsia" w:hAnsiTheme="majorEastAsia"/>
          <w:sz w:val="72"/>
          <w:szCs w:val="72"/>
        </w:rPr>
      </w:pPr>
    </w:p>
    <w:p w:rsidR="00062F6B" w:rsidRPr="00605BEF" w:rsidRDefault="00062F6B" w:rsidP="00062F6B">
      <w:pPr>
        <w:kinsoku w:val="0"/>
        <w:overflowPunct w:val="0"/>
        <w:spacing w:line="200" w:lineRule="exact"/>
        <w:rPr>
          <w:rFonts w:asciiTheme="majorEastAsia" w:eastAsiaTheme="majorEastAsia" w:hAnsiTheme="majorEastAsia"/>
          <w:sz w:val="72"/>
          <w:szCs w:val="72"/>
        </w:rPr>
      </w:pPr>
    </w:p>
    <w:p w:rsidR="00062F6B" w:rsidRPr="00605BEF" w:rsidRDefault="00062F6B" w:rsidP="00062F6B">
      <w:pPr>
        <w:kinsoku w:val="0"/>
        <w:overflowPunct w:val="0"/>
        <w:ind w:firstLineChars="250" w:firstLine="1800"/>
        <w:rPr>
          <w:rFonts w:asciiTheme="majorEastAsia" w:eastAsiaTheme="majorEastAsia" w:hAnsiTheme="majorEastAsia" w:cs="Microsoft JhengHei"/>
          <w:sz w:val="72"/>
          <w:szCs w:val="72"/>
        </w:rPr>
      </w:pPr>
      <w:r w:rsidRPr="00605BEF">
        <w:rPr>
          <w:rFonts w:asciiTheme="majorEastAsia" w:eastAsiaTheme="majorEastAsia" w:hAnsiTheme="majorEastAsia" w:cs="Microsoft JhengHei" w:hint="eastAsia"/>
          <w:sz w:val="72"/>
          <w:szCs w:val="72"/>
        </w:rPr>
        <w:t>焦作市体育局概况</w:t>
      </w:r>
    </w:p>
    <w:p w:rsidR="000C2B5C" w:rsidRDefault="000C2B5C"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Default="001C78E7" w:rsidP="00425455">
      <w:pPr>
        <w:kinsoku w:val="0"/>
        <w:overflowPunct w:val="0"/>
        <w:spacing w:line="540" w:lineRule="exact"/>
        <w:ind w:left="551"/>
        <w:rPr>
          <w:rFonts w:ascii="仿宋_GB2312" w:eastAsia="仿宋_GB2312" w:cs="仿宋_GB2312"/>
          <w:sz w:val="32"/>
          <w:szCs w:val="32"/>
        </w:rPr>
      </w:pPr>
    </w:p>
    <w:p w:rsidR="001C78E7" w:rsidRPr="00142A51" w:rsidRDefault="001C78E7" w:rsidP="005E204E">
      <w:pPr>
        <w:pStyle w:val="a6"/>
        <w:kinsoku w:val="0"/>
        <w:overflowPunct w:val="0"/>
        <w:spacing w:line="540" w:lineRule="exact"/>
        <w:ind w:left="0"/>
        <w:rPr>
          <w:rFonts w:cs="黑体"/>
        </w:rPr>
      </w:pPr>
      <w:r w:rsidRPr="00142A51">
        <w:rPr>
          <w:rFonts w:cs="黑体" w:hint="eastAsia"/>
          <w:spacing w:val="-1"/>
        </w:rPr>
        <w:lastRenderedPageBreak/>
        <w:t>一、焦作市体育局的主要职责</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焦作市体育局是根据《中共焦作市委焦作市人民政府关于印发&lt;焦作市人民政府机构改革实施意见&gt;的通知》（焦文[2010]16号），设立焦作市体育局，为市政府工作部门。</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焦作市体育局的主要职责是：</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1.贯彻落实国家、省体育工作方针政策，拟定全市体育工作的规范性文件和政策监督实施。</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2.制定并组织实施全市体育事业发展规划，推进全市体育公共服务和体育体质改革，促进多元化体育服务体系建设。</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3.推进全民健身计划，指导开展群众性体育活动，实施国家体育锻炼标准，开展国民体质监测；指导公共体育设施建设，负责对公共体育设施的监督管理。</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4.统筹规划全市竞技体育发展和体育运动项目设置与重点布局；负责市运动队伍建设和体育后备人才培养，协调运动员的社会保障工作；组织开展体育运动中的反兴奋剂工作。</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5.组织举办全市综合性运动会，统筹规划全市青少年体育发展，指导和推进青少年体育工作；制定全市体育竞赛规章制度和计划。</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6.管理全市体育外事工作，开展对外体育合作与交流，治参加和承办国内外体育竞赛。</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7.组织体育领域重大科技研究攻关和成果推广。</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8.指导全市体育工作和体育宣传工作；指导直属体育运动学校的管理工作。</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9.拟定全市体育产业政策，规范体育产业发展，制定体育经营活动从业条件和审批程序，促进体育市场发展。</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10.编制、制定太极拳发展规划和政策，指导太极拳的对外交流和挖掘整理工作。</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lastRenderedPageBreak/>
        <w:t>11.</w:t>
      </w:r>
      <w:r w:rsidR="0042252F">
        <w:rPr>
          <w:rFonts w:ascii="仿宋_GB2312" w:eastAsia="仿宋_GB2312" w:hAnsi="仿宋" w:hint="eastAsia"/>
          <w:sz w:val="32"/>
          <w:szCs w:val="32"/>
        </w:rPr>
        <w:t>承办法律、法规、</w:t>
      </w:r>
      <w:r w:rsidRPr="00142A51">
        <w:rPr>
          <w:rFonts w:ascii="仿宋_GB2312" w:eastAsia="仿宋_GB2312" w:hAnsi="仿宋" w:hint="eastAsia"/>
          <w:sz w:val="32"/>
          <w:szCs w:val="32"/>
        </w:rPr>
        <w:t>规章规定的行政许可、审批、审核、核准等事项。</w:t>
      </w:r>
    </w:p>
    <w:p w:rsidR="001C78E7" w:rsidRPr="00142A51"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12.承办市政府交办的其他事项。</w:t>
      </w:r>
    </w:p>
    <w:p w:rsidR="001C78E7" w:rsidRPr="00142A51" w:rsidRDefault="001C78E7" w:rsidP="005E204E">
      <w:pPr>
        <w:spacing w:line="540" w:lineRule="exact"/>
        <w:rPr>
          <w:rFonts w:ascii="仿宋_GB2312" w:eastAsia="仿宋_GB2312" w:hAnsi="黑体"/>
          <w:sz w:val="32"/>
          <w:szCs w:val="32"/>
        </w:rPr>
      </w:pPr>
      <w:r w:rsidRPr="00142A51">
        <w:rPr>
          <w:rFonts w:ascii="仿宋_GB2312" w:eastAsia="仿宋_GB2312" w:hAnsi="黑体" w:hint="eastAsia"/>
          <w:spacing w:val="-1"/>
          <w:sz w:val="32"/>
          <w:szCs w:val="32"/>
        </w:rPr>
        <w:t>二、焦作市体育局决算单位构成</w:t>
      </w:r>
    </w:p>
    <w:p w:rsidR="002B286B" w:rsidRDefault="001C78E7" w:rsidP="005E204E">
      <w:pPr>
        <w:spacing w:line="540" w:lineRule="exact"/>
        <w:ind w:firstLineChars="200" w:firstLine="640"/>
        <w:rPr>
          <w:rFonts w:ascii="仿宋_GB2312" w:eastAsia="仿宋_GB2312" w:hAnsi="仿宋"/>
          <w:sz w:val="32"/>
          <w:szCs w:val="32"/>
        </w:rPr>
      </w:pPr>
      <w:r w:rsidRPr="00142A51">
        <w:rPr>
          <w:rFonts w:ascii="仿宋_GB2312" w:eastAsia="仿宋_GB2312" w:hAnsi="仿宋" w:hint="eastAsia"/>
          <w:sz w:val="32"/>
          <w:szCs w:val="32"/>
        </w:rPr>
        <w:t>焦作市体育局机关内设5个职能科室，分别是办公室、竞赛科（行政事项服务科）、青少年体育</w:t>
      </w:r>
      <w:r w:rsidR="00AF3D02">
        <w:rPr>
          <w:rFonts w:ascii="仿宋_GB2312" w:eastAsia="仿宋_GB2312" w:hAnsi="仿宋" w:hint="eastAsia"/>
          <w:sz w:val="32"/>
          <w:szCs w:val="32"/>
        </w:rPr>
        <w:t xml:space="preserve">科、群众体育科、规划财务科. </w:t>
      </w:r>
      <w:r w:rsidRPr="00142A51">
        <w:rPr>
          <w:rFonts w:ascii="仿宋_GB2312" w:eastAsia="仿宋_GB2312" w:hAnsi="仿宋" w:hint="eastAsia"/>
          <w:sz w:val="32"/>
          <w:szCs w:val="32"/>
        </w:rPr>
        <w:t>下属5个归口预算管理单位，分别是</w:t>
      </w:r>
      <w:r w:rsidR="002B286B">
        <w:rPr>
          <w:rFonts w:ascii="仿宋_GB2312" w:eastAsia="仿宋_GB2312" w:hAnsi="仿宋" w:hint="eastAsia"/>
          <w:sz w:val="32"/>
          <w:szCs w:val="32"/>
        </w:rPr>
        <w:t>：</w:t>
      </w:r>
    </w:p>
    <w:p w:rsidR="002B286B" w:rsidRDefault="002B286B" w:rsidP="005E204E">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001C78E7" w:rsidRPr="00142A51">
        <w:rPr>
          <w:rFonts w:ascii="仿宋_GB2312" w:eastAsia="仿宋_GB2312" w:hAnsi="仿宋" w:hint="eastAsia"/>
          <w:sz w:val="32"/>
          <w:szCs w:val="32"/>
        </w:rPr>
        <w:t>焦作</w:t>
      </w:r>
      <w:r>
        <w:rPr>
          <w:rFonts w:ascii="仿宋_GB2312" w:eastAsia="仿宋_GB2312" w:hAnsi="仿宋" w:hint="eastAsia"/>
          <w:sz w:val="32"/>
          <w:szCs w:val="32"/>
        </w:rPr>
        <w:t>市体育运动学校</w:t>
      </w:r>
    </w:p>
    <w:p w:rsidR="002B286B" w:rsidRDefault="002B286B" w:rsidP="005E204E">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2.</w:t>
      </w:r>
      <w:r w:rsidR="001C78E7" w:rsidRPr="00142A51">
        <w:rPr>
          <w:rFonts w:ascii="仿宋_GB2312" w:eastAsia="仿宋_GB2312" w:hAnsi="仿宋" w:hint="eastAsia"/>
          <w:sz w:val="32"/>
          <w:szCs w:val="32"/>
        </w:rPr>
        <w:t>焦作</w:t>
      </w:r>
      <w:r>
        <w:rPr>
          <w:rFonts w:ascii="仿宋_GB2312" w:eastAsia="仿宋_GB2312" w:hAnsi="仿宋" w:hint="eastAsia"/>
          <w:sz w:val="32"/>
          <w:szCs w:val="32"/>
        </w:rPr>
        <w:t>市业余水上运动学校</w:t>
      </w:r>
    </w:p>
    <w:p w:rsidR="002B286B" w:rsidRDefault="002B286B" w:rsidP="005E204E">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3.焦作市业余篮球学校</w:t>
      </w:r>
    </w:p>
    <w:p w:rsidR="002B286B" w:rsidRDefault="002B286B" w:rsidP="005E204E">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4.焦作市武术运动管理中心</w:t>
      </w:r>
    </w:p>
    <w:p w:rsidR="001C78E7" w:rsidRPr="00142A51" w:rsidRDefault="002B286B" w:rsidP="005E204E">
      <w:pPr>
        <w:spacing w:line="54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sidR="001C78E7" w:rsidRPr="00142A51">
        <w:rPr>
          <w:rFonts w:ascii="仿宋_GB2312" w:eastAsia="仿宋_GB2312" w:hAnsi="仿宋" w:hint="eastAsia"/>
          <w:sz w:val="32"/>
          <w:szCs w:val="32"/>
        </w:rPr>
        <w:t>焦作市体育场馆管理中心</w:t>
      </w:r>
    </w:p>
    <w:p w:rsidR="001C78E7" w:rsidRDefault="001C78E7" w:rsidP="005E204E">
      <w:pPr>
        <w:kinsoku w:val="0"/>
        <w:overflowPunct w:val="0"/>
        <w:spacing w:line="540" w:lineRule="exact"/>
        <w:ind w:left="551"/>
        <w:rPr>
          <w:rFonts w:ascii="仿宋_GB2312" w:eastAsia="仿宋_GB2312" w:cs="仿宋_GB2312"/>
          <w:sz w:val="32"/>
          <w:szCs w:val="32"/>
        </w:rPr>
      </w:pPr>
    </w:p>
    <w:p w:rsidR="00A10606" w:rsidRDefault="00A10606" w:rsidP="005E204E">
      <w:pPr>
        <w:kinsoku w:val="0"/>
        <w:overflowPunct w:val="0"/>
        <w:spacing w:line="540" w:lineRule="exact"/>
        <w:ind w:left="551"/>
        <w:rPr>
          <w:rFonts w:ascii="仿宋_GB2312" w:eastAsia="仿宋_GB2312" w:cs="仿宋_GB2312"/>
          <w:sz w:val="32"/>
          <w:szCs w:val="32"/>
        </w:rPr>
      </w:pPr>
    </w:p>
    <w:p w:rsidR="00A10606" w:rsidRDefault="00A10606" w:rsidP="005E204E">
      <w:pPr>
        <w:kinsoku w:val="0"/>
        <w:overflowPunct w:val="0"/>
        <w:spacing w:line="540" w:lineRule="exact"/>
        <w:ind w:left="551"/>
        <w:rPr>
          <w:rFonts w:ascii="仿宋_GB2312" w:eastAsia="仿宋_GB2312" w:cs="仿宋_GB2312"/>
          <w:sz w:val="32"/>
          <w:szCs w:val="32"/>
        </w:rPr>
      </w:pPr>
    </w:p>
    <w:p w:rsidR="00A10606" w:rsidRDefault="00A10606" w:rsidP="005E204E">
      <w:pPr>
        <w:kinsoku w:val="0"/>
        <w:overflowPunct w:val="0"/>
        <w:spacing w:line="540" w:lineRule="exact"/>
        <w:ind w:left="551"/>
        <w:rPr>
          <w:rFonts w:ascii="仿宋_GB2312" w:eastAsia="仿宋_GB2312" w:cs="仿宋_GB2312"/>
          <w:sz w:val="32"/>
          <w:szCs w:val="32"/>
        </w:rPr>
      </w:pPr>
    </w:p>
    <w:p w:rsidR="00A10606" w:rsidRDefault="00A10606" w:rsidP="005E204E">
      <w:pPr>
        <w:pStyle w:val="Heading1"/>
        <w:kinsoku w:val="0"/>
        <w:overflowPunct w:val="0"/>
        <w:spacing w:line="540" w:lineRule="exact"/>
        <w:ind w:left="0" w:firstLineChars="450" w:firstLine="3240"/>
        <w:outlineLvl w:val="9"/>
        <w:rPr>
          <w:rFonts w:asciiTheme="majorEastAsia" w:eastAsiaTheme="majorEastAsia" w:hAnsiTheme="majorEastAsia"/>
        </w:rPr>
      </w:pPr>
    </w:p>
    <w:p w:rsidR="00A10606" w:rsidRDefault="00A10606" w:rsidP="005E204E">
      <w:pPr>
        <w:pStyle w:val="Heading1"/>
        <w:kinsoku w:val="0"/>
        <w:overflowPunct w:val="0"/>
        <w:spacing w:line="540" w:lineRule="exact"/>
        <w:ind w:left="0" w:firstLineChars="450" w:firstLine="3240"/>
        <w:outlineLvl w:val="9"/>
        <w:rPr>
          <w:rFonts w:asciiTheme="majorEastAsia" w:eastAsiaTheme="majorEastAsia" w:hAnsiTheme="majorEastAsia"/>
        </w:rPr>
      </w:pPr>
    </w:p>
    <w:p w:rsidR="00A10606" w:rsidRDefault="00A10606" w:rsidP="005E204E">
      <w:pPr>
        <w:pStyle w:val="Heading1"/>
        <w:kinsoku w:val="0"/>
        <w:overflowPunct w:val="0"/>
        <w:spacing w:line="540" w:lineRule="exact"/>
        <w:ind w:left="0" w:firstLineChars="450" w:firstLine="3240"/>
        <w:outlineLvl w:val="9"/>
        <w:rPr>
          <w:rFonts w:asciiTheme="majorEastAsia" w:eastAsiaTheme="majorEastAsia" w:hAnsiTheme="majorEastAsia"/>
        </w:rPr>
      </w:pPr>
    </w:p>
    <w:p w:rsidR="00A10606" w:rsidRDefault="00A10606" w:rsidP="005E204E">
      <w:pPr>
        <w:pStyle w:val="Heading1"/>
        <w:kinsoku w:val="0"/>
        <w:overflowPunct w:val="0"/>
        <w:spacing w:line="540" w:lineRule="exact"/>
        <w:ind w:left="0" w:firstLineChars="450" w:firstLine="3240"/>
        <w:outlineLvl w:val="9"/>
        <w:rPr>
          <w:rFonts w:asciiTheme="majorEastAsia" w:eastAsiaTheme="majorEastAsia" w:hAnsiTheme="majorEastAsia"/>
        </w:rPr>
      </w:pPr>
    </w:p>
    <w:p w:rsidR="00A10606" w:rsidRDefault="00A10606" w:rsidP="005E204E">
      <w:pPr>
        <w:pStyle w:val="Heading1"/>
        <w:kinsoku w:val="0"/>
        <w:overflowPunct w:val="0"/>
        <w:spacing w:line="540" w:lineRule="exact"/>
        <w:ind w:left="0" w:firstLineChars="450" w:firstLine="3240"/>
        <w:outlineLvl w:val="9"/>
        <w:rPr>
          <w:rFonts w:asciiTheme="majorEastAsia" w:eastAsiaTheme="majorEastAsia" w:hAnsiTheme="majorEastAsia"/>
        </w:rPr>
      </w:pPr>
    </w:p>
    <w:p w:rsidR="0016523A" w:rsidRDefault="0016523A" w:rsidP="005E204E">
      <w:pPr>
        <w:pStyle w:val="Heading1"/>
        <w:kinsoku w:val="0"/>
        <w:overflowPunct w:val="0"/>
        <w:spacing w:line="540" w:lineRule="exact"/>
        <w:ind w:left="0" w:firstLineChars="500" w:firstLine="3600"/>
        <w:outlineLvl w:val="9"/>
        <w:rPr>
          <w:rFonts w:asciiTheme="majorEastAsia" w:eastAsiaTheme="majorEastAsia" w:hAnsiTheme="majorEastAsia"/>
        </w:rPr>
      </w:pPr>
    </w:p>
    <w:p w:rsidR="0016523A" w:rsidRDefault="0016523A" w:rsidP="005E204E">
      <w:pPr>
        <w:pStyle w:val="Heading1"/>
        <w:kinsoku w:val="0"/>
        <w:overflowPunct w:val="0"/>
        <w:spacing w:line="540" w:lineRule="exact"/>
        <w:ind w:left="0" w:firstLineChars="500" w:firstLine="3600"/>
        <w:outlineLvl w:val="9"/>
        <w:rPr>
          <w:rFonts w:asciiTheme="majorEastAsia" w:eastAsiaTheme="majorEastAsia" w:hAnsiTheme="majorEastAsia"/>
        </w:rPr>
      </w:pPr>
    </w:p>
    <w:p w:rsidR="0016523A" w:rsidRDefault="0016523A" w:rsidP="005E204E">
      <w:pPr>
        <w:pStyle w:val="Heading1"/>
        <w:kinsoku w:val="0"/>
        <w:overflowPunct w:val="0"/>
        <w:spacing w:line="540" w:lineRule="exact"/>
        <w:ind w:left="0" w:firstLineChars="500" w:firstLine="3600"/>
        <w:outlineLvl w:val="9"/>
        <w:rPr>
          <w:rFonts w:asciiTheme="majorEastAsia" w:eastAsiaTheme="majorEastAsia" w:hAnsiTheme="majorEastAsia"/>
        </w:rPr>
      </w:pPr>
    </w:p>
    <w:p w:rsidR="0016523A" w:rsidRDefault="0016523A" w:rsidP="00A10606">
      <w:pPr>
        <w:pStyle w:val="Heading1"/>
        <w:kinsoku w:val="0"/>
        <w:overflowPunct w:val="0"/>
        <w:spacing w:line="858" w:lineRule="exact"/>
        <w:ind w:left="0" w:firstLineChars="500" w:firstLine="3600"/>
        <w:outlineLvl w:val="9"/>
        <w:rPr>
          <w:rFonts w:asciiTheme="majorEastAsia" w:eastAsiaTheme="majorEastAsia" w:hAnsiTheme="majorEastAsia"/>
        </w:rPr>
      </w:pPr>
    </w:p>
    <w:p w:rsidR="0016523A" w:rsidRDefault="0016523A" w:rsidP="00A10606">
      <w:pPr>
        <w:pStyle w:val="Heading1"/>
        <w:kinsoku w:val="0"/>
        <w:overflowPunct w:val="0"/>
        <w:spacing w:line="858" w:lineRule="exact"/>
        <w:ind w:left="0" w:firstLineChars="500" w:firstLine="3600"/>
        <w:outlineLvl w:val="9"/>
        <w:rPr>
          <w:rFonts w:asciiTheme="majorEastAsia" w:eastAsiaTheme="majorEastAsia" w:hAnsiTheme="majorEastAsia"/>
        </w:rPr>
      </w:pPr>
    </w:p>
    <w:p w:rsidR="0016523A" w:rsidRDefault="0016523A" w:rsidP="00A10606">
      <w:pPr>
        <w:pStyle w:val="Heading1"/>
        <w:kinsoku w:val="0"/>
        <w:overflowPunct w:val="0"/>
        <w:spacing w:line="858" w:lineRule="exact"/>
        <w:ind w:left="0" w:firstLineChars="500" w:firstLine="3600"/>
        <w:outlineLvl w:val="9"/>
        <w:rPr>
          <w:rFonts w:asciiTheme="majorEastAsia" w:eastAsiaTheme="majorEastAsia" w:hAnsiTheme="majorEastAsia"/>
        </w:rPr>
      </w:pPr>
    </w:p>
    <w:p w:rsidR="0016523A" w:rsidRDefault="0016523A" w:rsidP="00A10606">
      <w:pPr>
        <w:pStyle w:val="Heading1"/>
        <w:kinsoku w:val="0"/>
        <w:overflowPunct w:val="0"/>
        <w:spacing w:line="858" w:lineRule="exact"/>
        <w:ind w:left="0" w:firstLineChars="500" w:firstLine="3600"/>
        <w:outlineLvl w:val="9"/>
        <w:rPr>
          <w:rFonts w:asciiTheme="majorEastAsia" w:eastAsiaTheme="majorEastAsia" w:hAnsiTheme="majorEastAsia"/>
        </w:rPr>
      </w:pPr>
    </w:p>
    <w:p w:rsidR="0016523A" w:rsidRDefault="0016523A" w:rsidP="00A10606">
      <w:pPr>
        <w:pStyle w:val="Heading1"/>
        <w:kinsoku w:val="0"/>
        <w:overflowPunct w:val="0"/>
        <w:spacing w:line="858" w:lineRule="exact"/>
        <w:ind w:left="0" w:firstLineChars="500" w:firstLine="3600"/>
        <w:outlineLvl w:val="9"/>
        <w:rPr>
          <w:rFonts w:asciiTheme="majorEastAsia" w:eastAsiaTheme="majorEastAsia" w:hAnsiTheme="majorEastAsia"/>
        </w:rPr>
      </w:pPr>
    </w:p>
    <w:p w:rsidR="0016523A" w:rsidRDefault="0016523A" w:rsidP="00A10606">
      <w:pPr>
        <w:pStyle w:val="Heading1"/>
        <w:kinsoku w:val="0"/>
        <w:overflowPunct w:val="0"/>
        <w:spacing w:line="858" w:lineRule="exact"/>
        <w:ind w:left="0" w:firstLineChars="500" w:firstLine="3600"/>
        <w:outlineLvl w:val="9"/>
        <w:rPr>
          <w:rFonts w:asciiTheme="majorEastAsia" w:eastAsiaTheme="majorEastAsia" w:hAnsiTheme="majorEastAsia"/>
        </w:rPr>
      </w:pPr>
    </w:p>
    <w:p w:rsidR="005976AE" w:rsidRDefault="005976AE" w:rsidP="005976AE">
      <w:pPr>
        <w:pStyle w:val="Heading1"/>
        <w:kinsoku w:val="0"/>
        <w:overflowPunct w:val="0"/>
        <w:spacing w:line="858" w:lineRule="exact"/>
        <w:ind w:left="0" w:firstLineChars="400" w:firstLine="2880"/>
        <w:outlineLvl w:val="9"/>
        <w:rPr>
          <w:rFonts w:asciiTheme="majorEastAsia" w:eastAsiaTheme="majorEastAsia" w:hAnsiTheme="majorEastAsia"/>
        </w:rPr>
      </w:pPr>
    </w:p>
    <w:p w:rsidR="00A10606" w:rsidRPr="00605BEF" w:rsidRDefault="00A10606" w:rsidP="005976AE">
      <w:pPr>
        <w:pStyle w:val="Heading1"/>
        <w:kinsoku w:val="0"/>
        <w:overflowPunct w:val="0"/>
        <w:spacing w:line="858" w:lineRule="exact"/>
        <w:ind w:left="0" w:firstLineChars="400" w:firstLine="2880"/>
        <w:outlineLvl w:val="9"/>
        <w:rPr>
          <w:rFonts w:asciiTheme="majorEastAsia" w:eastAsiaTheme="majorEastAsia" w:hAnsiTheme="majorEastAsia"/>
        </w:rPr>
      </w:pPr>
      <w:r>
        <w:rPr>
          <w:rFonts w:asciiTheme="majorEastAsia" w:eastAsiaTheme="majorEastAsia" w:hAnsiTheme="majorEastAsia" w:hint="eastAsia"/>
        </w:rPr>
        <w:t>第二</w:t>
      </w:r>
      <w:r w:rsidRPr="00605BEF">
        <w:rPr>
          <w:rFonts w:asciiTheme="majorEastAsia" w:eastAsiaTheme="majorEastAsia" w:hAnsiTheme="majorEastAsia" w:hint="eastAsia"/>
        </w:rPr>
        <w:t>部分：</w:t>
      </w:r>
    </w:p>
    <w:p w:rsidR="00A10606" w:rsidRPr="00605BEF" w:rsidRDefault="00A10606" w:rsidP="0016523A">
      <w:pPr>
        <w:kinsoku w:val="0"/>
        <w:overflowPunct w:val="0"/>
        <w:spacing w:before="2" w:line="120" w:lineRule="exact"/>
        <w:rPr>
          <w:rFonts w:asciiTheme="majorEastAsia" w:eastAsiaTheme="majorEastAsia" w:hAnsiTheme="majorEastAsia"/>
          <w:sz w:val="72"/>
          <w:szCs w:val="72"/>
        </w:rPr>
      </w:pPr>
    </w:p>
    <w:p w:rsidR="00A10606" w:rsidRPr="00605BEF" w:rsidRDefault="00A10606" w:rsidP="0016523A">
      <w:pPr>
        <w:kinsoku w:val="0"/>
        <w:overflowPunct w:val="0"/>
        <w:spacing w:line="200" w:lineRule="exact"/>
        <w:rPr>
          <w:rFonts w:asciiTheme="majorEastAsia" w:eastAsiaTheme="majorEastAsia" w:hAnsiTheme="majorEastAsia"/>
          <w:sz w:val="72"/>
          <w:szCs w:val="72"/>
        </w:rPr>
      </w:pPr>
    </w:p>
    <w:p w:rsidR="00A10606" w:rsidRDefault="00A10606" w:rsidP="00BC6DBF">
      <w:pPr>
        <w:kinsoku w:val="0"/>
        <w:overflowPunct w:val="0"/>
        <w:ind w:firstLineChars="300" w:firstLine="2160"/>
        <w:rPr>
          <w:rFonts w:asciiTheme="majorEastAsia" w:eastAsiaTheme="majorEastAsia" w:hAnsiTheme="majorEastAsia" w:cs="Microsoft JhengHei"/>
          <w:sz w:val="72"/>
          <w:szCs w:val="72"/>
        </w:rPr>
      </w:pPr>
      <w:r w:rsidRPr="00605BEF">
        <w:rPr>
          <w:rFonts w:asciiTheme="majorEastAsia" w:eastAsiaTheme="majorEastAsia" w:hAnsiTheme="majorEastAsia" w:cs="Microsoft JhengHei" w:hint="eastAsia"/>
          <w:sz w:val="72"/>
          <w:szCs w:val="72"/>
        </w:rPr>
        <w:t>焦作市体育局</w:t>
      </w:r>
    </w:p>
    <w:p w:rsidR="00A10606" w:rsidRPr="00605BEF" w:rsidRDefault="00A10606" w:rsidP="00BC6DBF">
      <w:pPr>
        <w:kinsoku w:val="0"/>
        <w:overflowPunct w:val="0"/>
        <w:ind w:firstLineChars="150" w:firstLine="1080"/>
        <w:rPr>
          <w:rFonts w:asciiTheme="majorEastAsia" w:eastAsiaTheme="majorEastAsia" w:hAnsiTheme="majorEastAsia" w:cs="Microsoft JhengHei"/>
          <w:sz w:val="72"/>
          <w:szCs w:val="72"/>
        </w:rPr>
      </w:pPr>
      <w:r>
        <w:rPr>
          <w:rFonts w:asciiTheme="majorEastAsia" w:eastAsiaTheme="majorEastAsia" w:hAnsiTheme="majorEastAsia" w:cs="Microsoft JhengHei" w:hint="eastAsia"/>
          <w:sz w:val="72"/>
          <w:szCs w:val="72"/>
        </w:rPr>
        <w:t>2015年度部门决算表</w:t>
      </w:r>
    </w:p>
    <w:p w:rsidR="00A10606" w:rsidRDefault="00A10606" w:rsidP="0016523A">
      <w:pPr>
        <w:kinsoku w:val="0"/>
        <w:overflowPunct w:val="0"/>
        <w:spacing w:line="200" w:lineRule="atLeast"/>
        <w:ind w:left="551"/>
        <w:rPr>
          <w:rFonts w:ascii="仿宋_GB2312" w:eastAsia="仿宋_GB2312" w:cs="仿宋_GB2312"/>
          <w:sz w:val="32"/>
          <w:szCs w:val="32"/>
        </w:rPr>
      </w:pPr>
    </w:p>
    <w:p w:rsidR="00A10606" w:rsidRDefault="00FA460D" w:rsidP="00BC6DBF">
      <w:pPr>
        <w:kinsoku w:val="0"/>
        <w:overflowPunct w:val="0"/>
        <w:spacing w:line="200" w:lineRule="atLeast"/>
        <w:ind w:firstLineChars="300" w:firstLine="960"/>
        <w:rPr>
          <w:rFonts w:ascii="仿宋_GB2312" w:eastAsia="仿宋_GB2312" w:cs="仿宋_GB2312"/>
          <w:sz w:val="32"/>
          <w:szCs w:val="32"/>
        </w:rPr>
      </w:pPr>
      <w:r>
        <w:rPr>
          <w:rFonts w:ascii="仿宋_GB2312" w:eastAsia="仿宋_GB2312" w:cs="仿宋_GB2312" w:hint="eastAsia"/>
          <w:sz w:val="32"/>
          <w:szCs w:val="32"/>
        </w:rPr>
        <w:t>详见焦作市体育局2015年度部门决算表8</w:t>
      </w:r>
      <w:r w:rsidR="001C2DAF">
        <w:rPr>
          <w:rFonts w:ascii="仿宋_GB2312" w:eastAsia="仿宋_GB2312" w:cs="仿宋_GB2312" w:hint="eastAsia"/>
          <w:sz w:val="32"/>
          <w:szCs w:val="32"/>
        </w:rPr>
        <w:t>张附表</w:t>
      </w:r>
    </w:p>
    <w:p w:rsidR="00A10606" w:rsidRDefault="00A10606" w:rsidP="0016523A">
      <w:pPr>
        <w:kinsoku w:val="0"/>
        <w:overflowPunct w:val="0"/>
        <w:spacing w:line="200" w:lineRule="atLeast"/>
        <w:ind w:left="551"/>
        <w:rPr>
          <w:rFonts w:ascii="仿宋_GB2312" w:eastAsia="仿宋_GB2312" w:cs="仿宋_GB2312"/>
          <w:sz w:val="32"/>
          <w:szCs w:val="32"/>
        </w:rPr>
      </w:pPr>
    </w:p>
    <w:p w:rsidR="00A10606" w:rsidRDefault="00A10606" w:rsidP="001C78E7">
      <w:pPr>
        <w:kinsoku w:val="0"/>
        <w:overflowPunct w:val="0"/>
        <w:spacing w:line="200" w:lineRule="atLeast"/>
        <w:ind w:left="551"/>
        <w:rPr>
          <w:rFonts w:ascii="仿宋_GB2312" w:eastAsia="仿宋_GB2312" w:cs="仿宋_GB2312"/>
          <w:sz w:val="32"/>
          <w:szCs w:val="32"/>
        </w:rPr>
      </w:pPr>
    </w:p>
    <w:p w:rsidR="00A10606" w:rsidRDefault="00A10606" w:rsidP="001C78E7">
      <w:pPr>
        <w:kinsoku w:val="0"/>
        <w:overflowPunct w:val="0"/>
        <w:spacing w:line="200" w:lineRule="atLeast"/>
        <w:ind w:left="551"/>
        <w:rPr>
          <w:rFonts w:ascii="仿宋_GB2312" w:eastAsia="仿宋_GB2312" w:cs="仿宋_GB2312"/>
          <w:sz w:val="32"/>
          <w:szCs w:val="32"/>
        </w:rPr>
      </w:pPr>
    </w:p>
    <w:p w:rsidR="00A10606" w:rsidRDefault="00A10606" w:rsidP="001C78E7">
      <w:pPr>
        <w:kinsoku w:val="0"/>
        <w:overflowPunct w:val="0"/>
        <w:spacing w:line="200" w:lineRule="atLeast"/>
        <w:ind w:left="551"/>
        <w:rPr>
          <w:rFonts w:ascii="仿宋_GB2312" w:eastAsia="仿宋_GB2312" w:cs="仿宋_GB2312"/>
          <w:sz w:val="32"/>
          <w:szCs w:val="32"/>
        </w:rPr>
      </w:pPr>
    </w:p>
    <w:p w:rsidR="00A10606" w:rsidRDefault="00A10606" w:rsidP="001C78E7">
      <w:pPr>
        <w:kinsoku w:val="0"/>
        <w:overflowPunct w:val="0"/>
        <w:spacing w:line="200" w:lineRule="atLeast"/>
        <w:ind w:left="551"/>
        <w:rPr>
          <w:rFonts w:ascii="仿宋_GB2312" w:eastAsia="仿宋_GB2312" w:cs="仿宋_GB2312"/>
          <w:sz w:val="32"/>
          <w:szCs w:val="32"/>
        </w:rPr>
      </w:pPr>
    </w:p>
    <w:p w:rsidR="00A10606" w:rsidRDefault="00A10606" w:rsidP="001C78E7">
      <w:pPr>
        <w:kinsoku w:val="0"/>
        <w:overflowPunct w:val="0"/>
        <w:spacing w:line="200" w:lineRule="atLeast"/>
        <w:ind w:left="551"/>
        <w:rPr>
          <w:rFonts w:ascii="仿宋_GB2312" w:eastAsia="仿宋_GB2312" w:cs="仿宋_GB2312"/>
          <w:sz w:val="32"/>
          <w:szCs w:val="32"/>
        </w:rPr>
      </w:pPr>
    </w:p>
    <w:p w:rsidR="00A10606" w:rsidRDefault="00A10606" w:rsidP="001C78E7">
      <w:pPr>
        <w:kinsoku w:val="0"/>
        <w:overflowPunct w:val="0"/>
        <w:spacing w:line="200" w:lineRule="atLeast"/>
        <w:ind w:left="551"/>
        <w:rPr>
          <w:rFonts w:ascii="仿宋_GB2312" w:eastAsia="仿宋_GB2312" w:cs="仿宋_GB2312"/>
          <w:sz w:val="32"/>
          <w:szCs w:val="32"/>
        </w:rPr>
      </w:pPr>
    </w:p>
    <w:p w:rsidR="001D18B8" w:rsidRDefault="001D18B8" w:rsidP="001D18B8">
      <w:pPr>
        <w:pStyle w:val="Heading1"/>
        <w:kinsoku w:val="0"/>
        <w:overflowPunct w:val="0"/>
        <w:spacing w:line="858" w:lineRule="exact"/>
        <w:ind w:left="0" w:firstLineChars="500" w:firstLine="3600"/>
        <w:outlineLvl w:val="9"/>
        <w:rPr>
          <w:rFonts w:asciiTheme="majorEastAsia" w:eastAsiaTheme="majorEastAsia" w:hAnsiTheme="majorEastAsia"/>
        </w:rPr>
      </w:pPr>
    </w:p>
    <w:p w:rsidR="001D18B8" w:rsidRDefault="001D18B8" w:rsidP="001D18B8">
      <w:pPr>
        <w:pStyle w:val="Heading1"/>
        <w:kinsoku w:val="0"/>
        <w:overflowPunct w:val="0"/>
        <w:spacing w:line="858" w:lineRule="exact"/>
        <w:ind w:left="0" w:firstLineChars="500" w:firstLine="3600"/>
        <w:outlineLvl w:val="9"/>
        <w:rPr>
          <w:rFonts w:asciiTheme="majorEastAsia" w:eastAsiaTheme="majorEastAsia" w:hAnsiTheme="majorEastAsia"/>
        </w:rPr>
      </w:pPr>
    </w:p>
    <w:p w:rsidR="001D18B8" w:rsidRDefault="001D18B8" w:rsidP="001D18B8">
      <w:pPr>
        <w:pStyle w:val="Heading1"/>
        <w:kinsoku w:val="0"/>
        <w:overflowPunct w:val="0"/>
        <w:spacing w:line="858" w:lineRule="exact"/>
        <w:ind w:left="0" w:firstLineChars="500" w:firstLine="3600"/>
        <w:outlineLvl w:val="9"/>
        <w:rPr>
          <w:rFonts w:asciiTheme="majorEastAsia" w:eastAsiaTheme="majorEastAsia" w:hAnsiTheme="majorEastAsia"/>
        </w:rPr>
      </w:pPr>
    </w:p>
    <w:p w:rsidR="001D18B8" w:rsidRDefault="001D18B8" w:rsidP="001D18B8">
      <w:pPr>
        <w:pStyle w:val="Heading1"/>
        <w:kinsoku w:val="0"/>
        <w:overflowPunct w:val="0"/>
        <w:spacing w:line="858" w:lineRule="exact"/>
        <w:ind w:left="0" w:firstLineChars="500" w:firstLine="3600"/>
        <w:outlineLvl w:val="9"/>
        <w:rPr>
          <w:rFonts w:asciiTheme="majorEastAsia" w:eastAsiaTheme="majorEastAsia" w:hAnsiTheme="majorEastAsia"/>
        </w:rPr>
      </w:pPr>
    </w:p>
    <w:p w:rsidR="0016523A" w:rsidRDefault="0016523A" w:rsidP="0016523A">
      <w:pPr>
        <w:pStyle w:val="Heading1"/>
        <w:kinsoku w:val="0"/>
        <w:overflowPunct w:val="0"/>
        <w:spacing w:line="858" w:lineRule="exact"/>
        <w:ind w:leftChars="580" w:firstLineChars="300" w:firstLine="2160"/>
        <w:outlineLvl w:val="9"/>
        <w:rPr>
          <w:rFonts w:asciiTheme="majorEastAsia" w:eastAsiaTheme="majorEastAsia" w:hAnsiTheme="majorEastAsia"/>
        </w:rPr>
      </w:pPr>
    </w:p>
    <w:p w:rsidR="00082F2D" w:rsidRDefault="00082F2D" w:rsidP="00082F2D">
      <w:pPr>
        <w:pStyle w:val="Heading1"/>
        <w:kinsoku w:val="0"/>
        <w:overflowPunct w:val="0"/>
        <w:spacing w:line="858" w:lineRule="exact"/>
        <w:ind w:left="0"/>
        <w:outlineLvl w:val="9"/>
        <w:rPr>
          <w:rFonts w:asciiTheme="majorEastAsia" w:eastAsiaTheme="majorEastAsia" w:hAnsiTheme="majorEastAsia"/>
        </w:rPr>
      </w:pPr>
    </w:p>
    <w:p w:rsidR="001D18B8" w:rsidRPr="00605BEF" w:rsidRDefault="001D18B8" w:rsidP="00082F2D">
      <w:pPr>
        <w:pStyle w:val="Heading1"/>
        <w:kinsoku w:val="0"/>
        <w:overflowPunct w:val="0"/>
        <w:spacing w:line="858" w:lineRule="exact"/>
        <w:ind w:left="0" w:firstLineChars="400" w:firstLine="2880"/>
        <w:outlineLvl w:val="9"/>
        <w:rPr>
          <w:rFonts w:asciiTheme="majorEastAsia" w:eastAsiaTheme="majorEastAsia" w:hAnsiTheme="majorEastAsia"/>
        </w:rPr>
      </w:pPr>
      <w:r>
        <w:rPr>
          <w:rFonts w:asciiTheme="majorEastAsia" w:eastAsiaTheme="majorEastAsia" w:hAnsiTheme="majorEastAsia" w:hint="eastAsia"/>
        </w:rPr>
        <w:t>第三</w:t>
      </w:r>
      <w:r w:rsidRPr="00605BEF">
        <w:rPr>
          <w:rFonts w:asciiTheme="majorEastAsia" w:eastAsiaTheme="majorEastAsia" w:hAnsiTheme="majorEastAsia" w:hint="eastAsia"/>
        </w:rPr>
        <w:t>部分：</w:t>
      </w:r>
    </w:p>
    <w:p w:rsidR="001D18B8" w:rsidRDefault="001D18B8" w:rsidP="00BC6DBF">
      <w:pPr>
        <w:kinsoku w:val="0"/>
        <w:overflowPunct w:val="0"/>
        <w:ind w:firstLineChars="300" w:firstLine="2160"/>
        <w:rPr>
          <w:rFonts w:asciiTheme="majorEastAsia" w:eastAsiaTheme="majorEastAsia" w:hAnsiTheme="majorEastAsia" w:cs="Microsoft JhengHei"/>
          <w:sz w:val="72"/>
          <w:szCs w:val="72"/>
        </w:rPr>
      </w:pPr>
      <w:r w:rsidRPr="00605BEF">
        <w:rPr>
          <w:rFonts w:asciiTheme="majorEastAsia" w:eastAsiaTheme="majorEastAsia" w:hAnsiTheme="majorEastAsia" w:cs="Microsoft JhengHei" w:hint="eastAsia"/>
          <w:sz w:val="72"/>
          <w:szCs w:val="72"/>
        </w:rPr>
        <w:t>焦作市体育局</w:t>
      </w:r>
    </w:p>
    <w:p w:rsidR="001D18B8" w:rsidRPr="00605BEF" w:rsidRDefault="001D18B8" w:rsidP="00BC6DBF">
      <w:pPr>
        <w:kinsoku w:val="0"/>
        <w:overflowPunct w:val="0"/>
        <w:ind w:firstLineChars="50" w:firstLine="360"/>
        <w:rPr>
          <w:rFonts w:asciiTheme="majorEastAsia" w:eastAsiaTheme="majorEastAsia" w:hAnsiTheme="majorEastAsia" w:cs="Microsoft JhengHei"/>
          <w:sz w:val="72"/>
          <w:szCs w:val="72"/>
        </w:rPr>
      </w:pPr>
      <w:r>
        <w:rPr>
          <w:rFonts w:asciiTheme="majorEastAsia" w:eastAsiaTheme="majorEastAsia" w:hAnsiTheme="majorEastAsia" w:cs="Microsoft JhengHei" w:hint="eastAsia"/>
          <w:sz w:val="72"/>
          <w:szCs w:val="72"/>
        </w:rPr>
        <w:t>2015年度部门决算情况说明</w:t>
      </w:r>
    </w:p>
    <w:p w:rsidR="00A10606" w:rsidRDefault="00A10606" w:rsidP="00BC6DBF">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FE5FA8" w:rsidRDefault="00FE5FA8" w:rsidP="00A93A3E">
      <w:pPr>
        <w:kinsoku w:val="0"/>
        <w:overflowPunct w:val="0"/>
        <w:spacing w:line="540" w:lineRule="exact"/>
        <w:ind w:firstLineChars="150" w:firstLine="480"/>
        <w:rPr>
          <w:rFonts w:ascii="仿宋_GB2312" w:eastAsia="仿宋_GB2312" w:cs="仿宋_GB2312"/>
          <w:sz w:val="32"/>
          <w:szCs w:val="32"/>
        </w:rPr>
      </w:pPr>
    </w:p>
    <w:p w:rsidR="00FE5FA8" w:rsidRDefault="00FE5FA8" w:rsidP="00A93A3E">
      <w:pPr>
        <w:kinsoku w:val="0"/>
        <w:overflowPunct w:val="0"/>
        <w:spacing w:line="540" w:lineRule="exact"/>
        <w:ind w:firstLineChars="150" w:firstLine="480"/>
        <w:rPr>
          <w:rFonts w:ascii="仿宋_GB2312" w:eastAsia="仿宋_GB2312" w:cs="仿宋_GB2312"/>
          <w:sz w:val="32"/>
          <w:szCs w:val="32"/>
        </w:rPr>
      </w:pPr>
    </w:p>
    <w:p w:rsidR="00FE5FA8" w:rsidRDefault="00FE5FA8" w:rsidP="00A93A3E">
      <w:pPr>
        <w:kinsoku w:val="0"/>
        <w:overflowPunct w:val="0"/>
        <w:spacing w:line="540" w:lineRule="exact"/>
        <w:ind w:firstLineChars="150" w:firstLine="480"/>
        <w:rPr>
          <w:rFonts w:ascii="仿宋_GB2312" w:eastAsia="仿宋_GB2312" w:cs="仿宋_GB2312"/>
          <w:sz w:val="32"/>
          <w:szCs w:val="32"/>
        </w:rPr>
      </w:pPr>
    </w:p>
    <w:p w:rsidR="00780359" w:rsidRDefault="00780359" w:rsidP="00A93A3E">
      <w:pPr>
        <w:kinsoku w:val="0"/>
        <w:overflowPunct w:val="0"/>
        <w:spacing w:line="540" w:lineRule="exact"/>
        <w:ind w:firstLineChars="150" w:firstLine="480"/>
        <w:rPr>
          <w:rFonts w:ascii="仿宋_GB2312" w:eastAsia="仿宋_GB2312" w:cs="仿宋_GB2312"/>
          <w:sz w:val="32"/>
          <w:szCs w:val="32"/>
        </w:rPr>
      </w:pPr>
      <w:r>
        <w:rPr>
          <w:rFonts w:ascii="仿宋_GB2312" w:eastAsia="仿宋_GB2312" w:cs="仿宋_GB2312" w:hint="eastAsia"/>
          <w:sz w:val="32"/>
          <w:szCs w:val="32"/>
        </w:rPr>
        <w:lastRenderedPageBreak/>
        <w:t>一、</w:t>
      </w:r>
      <w:r w:rsidR="00343AFB">
        <w:rPr>
          <w:rFonts w:ascii="仿宋_GB2312" w:eastAsia="仿宋_GB2312" w:cs="仿宋_GB2312" w:hint="eastAsia"/>
          <w:sz w:val="32"/>
          <w:szCs w:val="32"/>
        </w:rPr>
        <w:t>2015</w:t>
      </w:r>
      <w:r w:rsidRPr="00425455">
        <w:rPr>
          <w:rFonts w:ascii="仿宋_GB2312" w:eastAsia="仿宋_GB2312" w:cs="仿宋_GB2312" w:hint="eastAsia"/>
          <w:sz w:val="32"/>
          <w:szCs w:val="32"/>
        </w:rPr>
        <w:t>年度收入支出决算总体情况</w:t>
      </w:r>
      <w:r w:rsidR="00314C63">
        <w:rPr>
          <w:rFonts w:ascii="仿宋_GB2312" w:eastAsia="仿宋_GB2312" w:cs="仿宋_GB2312" w:hint="eastAsia"/>
          <w:sz w:val="32"/>
          <w:szCs w:val="32"/>
        </w:rPr>
        <w:t>说明</w:t>
      </w:r>
    </w:p>
    <w:p w:rsidR="00042E46" w:rsidRPr="00042E46" w:rsidRDefault="00042E46" w:rsidP="00CC0FC8">
      <w:pPr>
        <w:pStyle w:val="a6"/>
        <w:ind w:leftChars="42" w:left="101" w:firstLineChars="200" w:firstLine="640"/>
      </w:pPr>
      <w:r w:rsidRPr="00042E46">
        <w:rPr>
          <w:rFonts w:hint="eastAsia"/>
        </w:rPr>
        <w:t>焦作市体育局2015年收入总计4160.69万元，与2014年相比减少546.96万，下降11.62%。支出总计3118.03万元，与2014年相比减少1115.75万，下降26.35%。减少主要原因是2014年省第十二届运动会在我市举办，体彩公益金专项收</w:t>
      </w:r>
      <w:r w:rsidR="00105D48">
        <w:rPr>
          <w:rFonts w:hint="eastAsia"/>
        </w:rPr>
        <w:t>、</w:t>
      </w:r>
      <w:r w:rsidRPr="00042E46">
        <w:rPr>
          <w:rFonts w:hint="eastAsia"/>
        </w:rPr>
        <w:t>支总额均有所上升</w:t>
      </w:r>
      <w:r w:rsidR="00C601FF">
        <w:rPr>
          <w:rFonts w:hint="eastAsia"/>
        </w:rPr>
        <w:t>，导致2015年度收入</w:t>
      </w:r>
      <w:r w:rsidR="00105D48">
        <w:rPr>
          <w:rFonts w:hint="eastAsia"/>
        </w:rPr>
        <w:t>、</w:t>
      </w:r>
      <w:r w:rsidR="00C601FF">
        <w:rPr>
          <w:rFonts w:hint="eastAsia"/>
        </w:rPr>
        <w:t>支出总计均</w:t>
      </w:r>
      <w:r w:rsidR="00105D48">
        <w:rPr>
          <w:rFonts w:hint="eastAsia"/>
        </w:rPr>
        <w:t>有所</w:t>
      </w:r>
      <w:r w:rsidR="00C601FF">
        <w:rPr>
          <w:rFonts w:hint="eastAsia"/>
        </w:rPr>
        <w:t>下降</w:t>
      </w:r>
      <w:r w:rsidRPr="00042E46">
        <w:rPr>
          <w:rFonts w:hint="eastAsia"/>
        </w:rPr>
        <w:t>。</w:t>
      </w:r>
    </w:p>
    <w:p w:rsidR="00780359" w:rsidRDefault="00780359" w:rsidP="00042E46">
      <w:pPr>
        <w:kinsoku w:val="0"/>
        <w:overflowPunct w:val="0"/>
        <w:spacing w:line="540" w:lineRule="exact"/>
        <w:ind w:firstLineChars="150" w:firstLine="480"/>
        <w:rPr>
          <w:rFonts w:ascii="仿宋_GB2312" w:eastAsia="仿宋_GB2312" w:cs="仿宋_GB2312"/>
          <w:sz w:val="32"/>
          <w:szCs w:val="32"/>
        </w:rPr>
      </w:pPr>
      <w:r w:rsidRPr="00425455">
        <w:rPr>
          <w:rFonts w:ascii="仿宋_GB2312" w:eastAsia="仿宋_GB2312" w:cs="仿宋_GB2312" w:hint="eastAsia"/>
          <w:sz w:val="32"/>
          <w:szCs w:val="32"/>
        </w:rPr>
        <w:t>二、</w:t>
      </w:r>
      <w:r w:rsidR="00343AFB">
        <w:rPr>
          <w:rFonts w:ascii="仿宋_GB2312" w:eastAsia="仿宋_GB2312" w:cs="仿宋_GB2312" w:hint="eastAsia"/>
          <w:sz w:val="32"/>
          <w:szCs w:val="32"/>
        </w:rPr>
        <w:t>2015</w:t>
      </w:r>
      <w:r w:rsidRPr="00425455">
        <w:rPr>
          <w:rFonts w:ascii="仿宋_GB2312" w:eastAsia="仿宋_GB2312" w:cs="仿宋_GB2312" w:hint="eastAsia"/>
          <w:sz w:val="32"/>
          <w:szCs w:val="32"/>
        </w:rPr>
        <w:t>年度收入决算情况</w:t>
      </w:r>
      <w:r w:rsidR="00314C63">
        <w:rPr>
          <w:rFonts w:ascii="仿宋_GB2312" w:eastAsia="仿宋_GB2312" w:cs="仿宋_GB2312" w:hint="eastAsia"/>
          <w:sz w:val="32"/>
          <w:szCs w:val="32"/>
        </w:rPr>
        <w:t>说明</w:t>
      </w:r>
    </w:p>
    <w:p w:rsidR="00CC0FC8" w:rsidRPr="00CC0FC8" w:rsidRDefault="00CC0FC8" w:rsidP="00CC0FC8">
      <w:pPr>
        <w:pStyle w:val="a6"/>
        <w:ind w:leftChars="42" w:left="101" w:firstLineChars="200" w:firstLine="640"/>
      </w:pPr>
      <w:r w:rsidRPr="00CC0FC8">
        <w:rPr>
          <w:rFonts w:hAnsi="宋体" w:cs="Courier New" w:hint="eastAsia"/>
        </w:rPr>
        <w:t>焦作市体育</w:t>
      </w:r>
      <w:r w:rsidRPr="00CC0FC8">
        <w:rPr>
          <w:rFonts w:hint="eastAsia"/>
        </w:rPr>
        <w:t>局本年收入合计4160.69万元，其中：财政拨款收入4119.01万元，占99%；其他收入 41.68万元，占1%。</w:t>
      </w:r>
    </w:p>
    <w:p w:rsidR="00780359" w:rsidRDefault="00780359" w:rsidP="00CC0FC8">
      <w:pPr>
        <w:kinsoku w:val="0"/>
        <w:overflowPunct w:val="0"/>
        <w:spacing w:line="540" w:lineRule="exact"/>
        <w:ind w:firstLineChars="150" w:firstLine="480"/>
        <w:rPr>
          <w:rFonts w:ascii="仿宋_GB2312" w:eastAsia="仿宋_GB2312" w:cs="仿宋_GB2312"/>
          <w:sz w:val="32"/>
          <w:szCs w:val="32"/>
        </w:rPr>
      </w:pPr>
      <w:r w:rsidRPr="00425455">
        <w:rPr>
          <w:rFonts w:ascii="仿宋_GB2312" w:eastAsia="仿宋_GB2312" w:cs="仿宋_GB2312" w:hint="eastAsia"/>
          <w:sz w:val="32"/>
          <w:szCs w:val="32"/>
        </w:rPr>
        <w:t>三、</w:t>
      </w:r>
      <w:r w:rsidR="00343AFB">
        <w:rPr>
          <w:rFonts w:ascii="仿宋_GB2312" w:eastAsia="仿宋_GB2312" w:cs="仿宋_GB2312" w:hint="eastAsia"/>
          <w:sz w:val="32"/>
          <w:szCs w:val="32"/>
        </w:rPr>
        <w:t>2015</w:t>
      </w:r>
      <w:r w:rsidRPr="00425455">
        <w:rPr>
          <w:rFonts w:ascii="仿宋_GB2312" w:eastAsia="仿宋_GB2312" w:cs="仿宋_GB2312" w:hint="eastAsia"/>
          <w:sz w:val="32"/>
          <w:szCs w:val="32"/>
        </w:rPr>
        <w:t>年度支出决算情况</w:t>
      </w:r>
      <w:r w:rsidR="00314C63">
        <w:rPr>
          <w:rFonts w:ascii="仿宋_GB2312" w:eastAsia="仿宋_GB2312" w:cs="仿宋_GB2312" w:hint="eastAsia"/>
          <w:sz w:val="32"/>
          <w:szCs w:val="32"/>
        </w:rPr>
        <w:t>说明</w:t>
      </w:r>
    </w:p>
    <w:p w:rsidR="00421E52" w:rsidRPr="00421E52" w:rsidRDefault="00421E52" w:rsidP="00421E52">
      <w:pPr>
        <w:pStyle w:val="a6"/>
        <w:ind w:leftChars="42" w:left="101" w:firstLineChars="200" w:firstLine="640"/>
      </w:pPr>
      <w:r w:rsidRPr="00421E52">
        <w:rPr>
          <w:rFonts w:hint="eastAsia"/>
        </w:rPr>
        <w:t>焦作市体育局本年支出合计3118.03万元，其中：基本支出228.89万元，占7.3%；项目支出2889.14万元，占92.7%。</w:t>
      </w:r>
    </w:p>
    <w:p w:rsidR="00780359" w:rsidRDefault="00780359" w:rsidP="00386552">
      <w:pPr>
        <w:kinsoku w:val="0"/>
        <w:overflowPunct w:val="0"/>
        <w:spacing w:line="540" w:lineRule="exact"/>
        <w:ind w:firstLineChars="150" w:firstLine="480"/>
        <w:rPr>
          <w:rFonts w:ascii="仿宋_GB2312" w:eastAsia="仿宋_GB2312" w:cs="仿宋_GB2312"/>
          <w:sz w:val="32"/>
          <w:szCs w:val="32"/>
        </w:rPr>
      </w:pPr>
      <w:r w:rsidRPr="00425455">
        <w:rPr>
          <w:rFonts w:ascii="仿宋_GB2312" w:eastAsia="仿宋_GB2312" w:cs="仿宋_GB2312" w:hint="eastAsia"/>
          <w:sz w:val="32"/>
          <w:szCs w:val="32"/>
        </w:rPr>
        <w:t>四、</w:t>
      </w:r>
      <w:r w:rsidR="00343AFB">
        <w:rPr>
          <w:rFonts w:ascii="仿宋_GB2312" w:eastAsia="仿宋_GB2312" w:cs="仿宋_GB2312" w:hint="eastAsia"/>
          <w:sz w:val="32"/>
          <w:szCs w:val="32"/>
        </w:rPr>
        <w:t>2015</w:t>
      </w:r>
      <w:r w:rsidRPr="00425455">
        <w:rPr>
          <w:rFonts w:ascii="仿宋_GB2312" w:eastAsia="仿宋_GB2312" w:cs="仿宋_GB2312" w:hint="eastAsia"/>
          <w:sz w:val="32"/>
          <w:szCs w:val="32"/>
        </w:rPr>
        <w:t>年度财政拨款收入支出决算总体情况</w:t>
      </w:r>
      <w:r w:rsidR="00314C63">
        <w:rPr>
          <w:rFonts w:ascii="仿宋_GB2312" w:eastAsia="仿宋_GB2312" w:cs="仿宋_GB2312" w:hint="eastAsia"/>
          <w:sz w:val="32"/>
          <w:szCs w:val="32"/>
        </w:rPr>
        <w:t>说明</w:t>
      </w:r>
    </w:p>
    <w:p w:rsidR="00386552" w:rsidRPr="00386552" w:rsidRDefault="00386552" w:rsidP="00386552">
      <w:pPr>
        <w:pStyle w:val="a6"/>
        <w:ind w:leftChars="42" w:left="101" w:firstLineChars="200" w:firstLine="640"/>
      </w:pPr>
      <w:r w:rsidRPr="00386552">
        <w:rPr>
          <w:rFonts w:hint="eastAsia"/>
        </w:rPr>
        <w:t>焦作市体育局2015年财政拨款收入总决算4119.01万元。与 2014 年相比减少514.11万元，下降11.1%；支出总决算3009.31万元，与 2014 年相比减少1149.94万元，下降27.65%</w:t>
      </w:r>
      <w:r>
        <w:rPr>
          <w:rFonts w:hint="eastAsia"/>
        </w:rPr>
        <w:t>。</w:t>
      </w:r>
      <w:r w:rsidRPr="00386552">
        <w:rPr>
          <w:rFonts w:hint="eastAsia"/>
        </w:rPr>
        <w:t>主要原因是2014年省第十二届运动会在我市举办，体彩公益金专项收支总额均有所上升，导致2015年度财政拨款收入支出总体均下降。</w:t>
      </w:r>
    </w:p>
    <w:p w:rsidR="00386552" w:rsidRDefault="00780359" w:rsidP="00386552">
      <w:pPr>
        <w:ind w:firstLine="640"/>
        <w:rPr>
          <w:rFonts w:ascii="仿宋_GB2312" w:eastAsia="仿宋_GB2312" w:cs="仿宋_GB2312"/>
          <w:sz w:val="32"/>
          <w:szCs w:val="32"/>
        </w:rPr>
      </w:pPr>
      <w:r w:rsidRPr="00425455">
        <w:rPr>
          <w:rFonts w:ascii="仿宋_GB2312" w:eastAsia="仿宋_GB2312" w:cs="仿宋_GB2312" w:hint="eastAsia"/>
          <w:sz w:val="32"/>
          <w:szCs w:val="32"/>
        </w:rPr>
        <w:t>五、</w:t>
      </w:r>
      <w:r w:rsidR="00343AFB">
        <w:rPr>
          <w:rFonts w:ascii="仿宋_GB2312" w:eastAsia="仿宋_GB2312" w:cs="仿宋_GB2312" w:hint="eastAsia"/>
          <w:sz w:val="32"/>
          <w:szCs w:val="32"/>
        </w:rPr>
        <w:t>2015</w:t>
      </w:r>
      <w:r w:rsidRPr="00425455">
        <w:rPr>
          <w:rFonts w:ascii="仿宋_GB2312" w:eastAsia="仿宋_GB2312" w:cs="仿宋_GB2312" w:hint="eastAsia"/>
          <w:sz w:val="32"/>
          <w:szCs w:val="32"/>
        </w:rPr>
        <w:t>年度一般公共预算财政拨款支出决算情况</w:t>
      </w:r>
      <w:r w:rsidR="00314C63">
        <w:rPr>
          <w:rFonts w:ascii="仿宋_GB2312" w:eastAsia="仿宋_GB2312" w:cs="仿宋_GB2312" w:hint="eastAsia"/>
          <w:sz w:val="32"/>
          <w:szCs w:val="32"/>
        </w:rPr>
        <w:t>说明</w:t>
      </w:r>
    </w:p>
    <w:p w:rsidR="00386552" w:rsidRPr="00386552" w:rsidRDefault="00386552" w:rsidP="00386552">
      <w:pPr>
        <w:pStyle w:val="a6"/>
        <w:ind w:leftChars="42" w:left="101" w:firstLineChars="150" w:firstLine="480"/>
      </w:pPr>
      <w:r w:rsidRPr="00386552">
        <w:rPr>
          <w:rFonts w:hint="eastAsia"/>
        </w:rPr>
        <w:t>焦作市体育局2015 年一般公共预算财政拨款支出年初预算为493.12万元，支出决算为1073万元，完成年初预算的217.6%。主要用于以下方面：基本支出227.46万元，占21.2%；项目支出845.54万元，占78.8%。</w:t>
      </w:r>
    </w:p>
    <w:p w:rsidR="00780359" w:rsidRDefault="00780359" w:rsidP="004C2086">
      <w:pPr>
        <w:kinsoku w:val="0"/>
        <w:overflowPunct w:val="0"/>
        <w:spacing w:line="540" w:lineRule="exact"/>
        <w:ind w:firstLineChars="150" w:firstLine="480"/>
        <w:rPr>
          <w:rFonts w:ascii="仿宋_GB2312" w:eastAsia="仿宋_GB2312" w:cs="仿宋_GB2312"/>
          <w:sz w:val="32"/>
          <w:szCs w:val="32"/>
        </w:rPr>
      </w:pPr>
      <w:r w:rsidRPr="00425455">
        <w:rPr>
          <w:rFonts w:ascii="仿宋_GB2312" w:eastAsia="仿宋_GB2312" w:cs="仿宋_GB2312" w:hint="eastAsia"/>
          <w:sz w:val="32"/>
          <w:szCs w:val="32"/>
        </w:rPr>
        <w:lastRenderedPageBreak/>
        <w:t>六、</w:t>
      </w:r>
      <w:r w:rsidR="00343AFB">
        <w:rPr>
          <w:rFonts w:ascii="仿宋_GB2312" w:eastAsia="仿宋_GB2312" w:cs="仿宋_GB2312" w:hint="eastAsia"/>
          <w:sz w:val="32"/>
          <w:szCs w:val="32"/>
        </w:rPr>
        <w:t>2015</w:t>
      </w:r>
      <w:r w:rsidRPr="00425455">
        <w:rPr>
          <w:rFonts w:ascii="仿宋_GB2312" w:eastAsia="仿宋_GB2312" w:cs="仿宋_GB2312" w:hint="eastAsia"/>
          <w:sz w:val="32"/>
          <w:szCs w:val="32"/>
        </w:rPr>
        <w:t>年度一般公共预算财政拨款基本支出决算情况</w:t>
      </w:r>
      <w:r w:rsidR="00314C63">
        <w:rPr>
          <w:rFonts w:ascii="仿宋_GB2312" w:eastAsia="仿宋_GB2312" w:cs="仿宋_GB2312" w:hint="eastAsia"/>
          <w:sz w:val="32"/>
          <w:szCs w:val="32"/>
        </w:rPr>
        <w:t>说明</w:t>
      </w:r>
    </w:p>
    <w:p w:rsidR="00601C27" w:rsidRPr="001C3640" w:rsidRDefault="00601C27" w:rsidP="00084162">
      <w:pPr>
        <w:ind w:firstLineChars="200" w:firstLine="640"/>
        <w:rPr>
          <w:rFonts w:hAnsi="宋体" w:cs="Courier New"/>
        </w:rPr>
      </w:pPr>
      <w:r w:rsidRPr="00601C27">
        <w:rPr>
          <w:rStyle w:val="Char2"/>
          <w:rFonts w:hint="eastAsia"/>
        </w:rPr>
        <w:t>焦作市体育局2015年一般公共预算财政拨款基本支出</w:t>
      </w:r>
      <w:r>
        <w:rPr>
          <w:rStyle w:val="Char2"/>
          <w:rFonts w:hint="eastAsia"/>
        </w:rPr>
        <w:t xml:space="preserve"> </w:t>
      </w:r>
      <w:r w:rsidRPr="00601C27">
        <w:rPr>
          <w:rStyle w:val="Char2"/>
          <w:rFonts w:hint="eastAsia"/>
        </w:rPr>
        <w:t>227.46万元，其中：人员经费216.66万元，主要包括：基本工资福利支出、对个人和家庭的补助支出、其他人员支出。具体包括在职人员年工资、年终一次性奖金、医疗补助、医疗保险金、退休费、离休费、住房公积金、手机话费补助、福利费等。公用经费10.8万元，主要包括：办公费、印刷费、手续费、邮电费、差旅费、维 修（护）费、租赁费、会议费、培训费、公务接待费、专用材料费、劳务费、委托业务费、公务用车运行维护费、其他交通费用、税金及附加费用、其他商品和服务支出</w:t>
      </w:r>
      <w:r w:rsidRPr="001C3640">
        <w:rPr>
          <w:rFonts w:hAnsi="宋体" w:cs="Courier New" w:hint="eastAsia"/>
        </w:rPr>
        <w:t>。</w:t>
      </w:r>
    </w:p>
    <w:p w:rsidR="00250556" w:rsidRDefault="00780359" w:rsidP="00601C27">
      <w:pPr>
        <w:kinsoku w:val="0"/>
        <w:overflowPunct w:val="0"/>
        <w:spacing w:line="540" w:lineRule="exact"/>
        <w:ind w:firstLineChars="150" w:firstLine="480"/>
        <w:rPr>
          <w:rFonts w:ascii="仿宋_GB2312" w:eastAsia="仿宋_GB2312" w:cs="仿宋_GB2312"/>
          <w:sz w:val="32"/>
          <w:szCs w:val="32"/>
        </w:rPr>
      </w:pPr>
      <w:r w:rsidRPr="00425455">
        <w:rPr>
          <w:rFonts w:ascii="仿宋_GB2312" w:eastAsia="仿宋_GB2312" w:cs="仿宋_GB2312" w:hint="eastAsia"/>
          <w:sz w:val="32"/>
          <w:szCs w:val="32"/>
        </w:rPr>
        <w:t>七、</w:t>
      </w:r>
      <w:r w:rsidR="00343AFB">
        <w:rPr>
          <w:rFonts w:ascii="仿宋_GB2312" w:eastAsia="仿宋_GB2312" w:cs="仿宋_GB2312" w:hint="eastAsia"/>
          <w:sz w:val="32"/>
          <w:szCs w:val="32"/>
        </w:rPr>
        <w:t>2015</w:t>
      </w:r>
      <w:r w:rsidR="00314C63">
        <w:rPr>
          <w:rFonts w:ascii="仿宋_GB2312" w:eastAsia="仿宋_GB2312" w:cs="仿宋_GB2312" w:hint="eastAsia"/>
          <w:sz w:val="32"/>
          <w:szCs w:val="32"/>
        </w:rPr>
        <w:t>年</w:t>
      </w:r>
      <w:r w:rsidR="00343AFB">
        <w:rPr>
          <w:rFonts w:ascii="仿宋_GB2312" w:eastAsia="仿宋_GB2312" w:cs="仿宋_GB2312" w:hint="eastAsia"/>
          <w:sz w:val="32"/>
          <w:szCs w:val="32"/>
        </w:rPr>
        <w:t>一般公共预算财政拨款三公</w:t>
      </w:r>
      <w:r w:rsidRPr="00425455">
        <w:rPr>
          <w:rFonts w:ascii="仿宋_GB2312" w:eastAsia="仿宋_GB2312" w:cs="仿宋_GB2312" w:hint="eastAsia"/>
          <w:sz w:val="32"/>
          <w:szCs w:val="32"/>
        </w:rPr>
        <w:t>经费支出决算情况</w:t>
      </w:r>
      <w:r w:rsidR="00314C63">
        <w:rPr>
          <w:rFonts w:ascii="仿宋_GB2312" w:eastAsia="仿宋_GB2312" w:cs="仿宋_GB2312" w:hint="eastAsia"/>
          <w:sz w:val="32"/>
          <w:szCs w:val="32"/>
        </w:rPr>
        <w:t>说明</w:t>
      </w:r>
    </w:p>
    <w:p w:rsidR="00250556" w:rsidRPr="00250556" w:rsidRDefault="00250556" w:rsidP="00250556">
      <w:pPr>
        <w:pStyle w:val="a6"/>
        <w:ind w:leftChars="42" w:left="101" w:firstLineChars="200" w:firstLine="640"/>
      </w:pPr>
      <w:r w:rsidRPr="00250556">
        <w:rPr>
          <w:rFonts w:hint="eastAsia"/>
        </w:rPr>
        <w:t>焦作市体育局2015 年三公经费财政拨款支出预算为29万元，支出决算为27.33万元，完成预算的94.24%。2015年三公经费财政拨款支出决算数比 2014 年减少0.14</w:t>
      </w:r>
      <w:r>
        <w:rPr>
          <w:rFonts w:hint="eastAsia"/>
        </w:rPr>
        <w:t>万元，</w:t>
      </w:r>
      <w:r w:rsidRPr="00250556">
        <w:rPr>
          <w:rFonts w:hint="eastAsia"/>
        </w:rPr>
        <w:t>下降0.51 %，主要原因是公务用车运行费有所下降。具体支出情况如下：</w:t>
      </w:r>
    </w:p>
    <w:p w:rsidR="00250556" w:rsidRPr="00250556" w:rsidRDefault="00250556" w:rsidP="00B54BB9">
      <w:pPr>
        <w:pStyle w:val="a6"/>
        <w:ind w:leftChars="42" w:left="101" w:firstLineChars="150" w:firstLine="477"/>
      </w:pPr>
      <w:r w:rsidRPr="00250556">
        <w:rPr>
          <w:rFonts w:hint="eastAsia"/>
          <w:spacing w:val="-1"/>
        </w:rPr>
        <w:t>（一）因公出国（境）费 0万元，2014年度和2015年度，焦作市体育局均无因公出国（境）费用发生。</w:t>
      </w:r>
    </w:p>
    <w:p w:rsidR="00250556" w:rsidRPr="00250556" w:rsidRDefault="00250556" w:rsidP="00B54BB9">
      <w:pPr>
        <w:pStyle w:val="a6"/>
        <w:ind w:leftChars="42" w:left="101" w:firstLineChars="150" w:firstLine="477"/>
      </w:pPr>
      <w:r w:rsidRPr="00250556">
        <w:rPr>
          <w:rFonts w:hint="eastAsia"/>
          <w:spacing w:val="-1"/>
        </w:rPr>
        <w:t>（二）公务用车购置及运行费</w:t>
      </w:r>
      <w:r w:rsidRPr="00250556">
        <w:rPr>
          <w:rFonts w:hint="eastAsia"/>
        </w:rPr>
        <w:t>25.73万元，完成预算的 98.96%，其中，公务用车购置费0万元，购置0辆车；公务用车运行维护费25.73万元，主要用于开展工作所需公务用车的燃油费、维修费、过路过桥费、保险费等支出。</w:t>
      </w:r>
    </w:p>
    <w:p w:rsidR="00250556" w:rsidRPr="00250556" w:rsidRDefault="00250556" w:rsidP="00322104">
      <w:pPr>
        <w:pStyle w:val="a6"/>
        <w:ind w:leftChars="42" w:left="101" w:firstLineChars="200" w:firstLine="640"/>
      </w:pPr>
      <w:r w:rsidRPr="00250556">
        <w:rPr>
          <w:rFonts w:hint="eastAsia"/>
        </w:rPr>
        <w:t>决算数小于年初预算数的主要原因是公务用车燃油费略有下</w:t>
      </w:r>
      <w:r w:rsidRPr="00250556">
        <w:rPr>
          <w:rFonts w:hint="eastAsia"/>
        </w:rPr>
        <w:lastRenderedPageBreak/>
        <w:t>降。</w:t>
      </w:r>
    </w:p>
    <w:p w:rsidR="00250556" w:rsidRPr="00250556" w:rsidRDefault="00250556" w:rsidP="00322104">
      <w:pPr>
        <w:pStyle w:val="a6"/>
        <w:ind w:leftChars="42" w:left="101" w:firstLineChars="200" w:firstLine="640"/>
      </w:pPr>
      <w:r w:rsidRPr="00250556">
        <w:rPr>
          <w:rFonts w:hint="eastAsia"/>
        </w:rPr>
        <w:t>决算数比 2014 年减少0.95万元，下降3.56 %，主要原因是公务用车燃油费略有下降。</w:t>
      </w:r>
    </w:p>
    <w:p w:rsidR="00250556" w:rsidRPr="00250556" w:rsidRDefault="00250556" w:rsidP="00B54BB9">
      <w:pPr>
        <w:pStyle w:val="a6"/>
        <w:ind w:leftChars="42" w:left="101" w:firstLineChars="150" w:firstLine="477"/>
      </w:pPr>
      <w:r w:rsidRPr="00250556">
        <w:rPr>
          <w:rFonts w:hint="eastAsia"/>
          <w:spacing w:val="-1"/>
        </w:rPr>
        <w:t>（三）公务接待费</w:t>
      </w:r>
      <w:r w:rsidRPr="00250556">
        <w:rPr>
          <w:rFonts w:hint="eastAsia"/>
        </w:rPr>
        <w:t>1.6万元，完成预算的53.33%</w:t>
      </w:r>
      <w:r w:rsidR="00E13C89">
        <w:rPr>
          <w:rFonts w:hint="eastAsia"/>
        </w:rPr>
        <w:t>，主要用于按规定开支的公务接待支出,</w:t>
      </w:r>
      <w:r w:rsidRPr="00250556">
        <w:rPr>
          <w:rFonts w:hint="eastAsia"/>
        </w:rPr>
        <w:t>2015年共接待</w:t>
      </w:r>
      <w:r w:rsidR="0036713B">
        <w:rPr>
          <w:rFonts w:hint="eastAsia"/>
        </w:rPr>
        <w:t>3</w:t>
      </w:r>
      <w:r w:rsidR="00175DBB">
        <w:rPr>
          <w:rFonts w:hint="eastAsia"/>
        </w:rPr>
        <w:t>批次</w:t>
      </w:r>
      <w:r w:rsidR="0036713B">
        <w:rPr>
          <w:rFonts w:hint="eastAsia"/>
        </w:rPr>
        <w:t>30</w:t>
      </w:r>
      <w:r w:rsidR="00E13C89">
        <w:rPr>
          <w:rFonts w:hint="eastAsia"/>
        </w:rPr>
        <w:t>人</w:t>
      </w:r>
      <w:r w:rsidRPr="00250556">
        <w:rPr>
          <w:rFonts w:hint="eastAsia"/>
        </w:rPr>
        <w:t>。</w:t>
      </w:r>
    </w:p>
    <w:p w:rsidR="00250556" w:rsidRPr="00250556" w:rsidRDefault="00250556" w:rsidP="00322104">
      <w:pPr>
        <w:pStyle w:val="a6"/>
        <w:ind w:leftChars="42" w:left="101" w:firstLineChars="200" w:firstLine="640"/>
      </w:pPr>
      <w:r w:rsidRPr="00250556">
        <w:rPr>
          <w:rFonts w:hint="eastAsia"/>
        </w:rPr>
        <w:t>决算数比2014年增加0.81万元，增长51 %</w:t>
      </w:r>
      <w:r w:rsidR="00E13C89">
        <w:rPr>
          <w:rFonts w:hint="eastAsia"/>
        </w:rPr>
        <w:t>，主要原因是</w:t>
      </w:r>
      <w:r w:rsidR="0036713B">
        <w:rPr>
          <w:rFonts w:hint="eastAsia"/>
        </w:rPr>
        <w:t>2015年我局承办国家、省级赛事活动多，接待人数比2014年有所增加</w:t>
      </w:r>
      <w:r w:rsidRPr="00250556">
        <w:rPr>
          <w:rFonts w:hint="eastAsia"/>
        </w:rPr>
        <w:t>。</w:t>
      </w:r>
    </w:p>
    <w:p w:rsidR="00780359" w:rsidRDefault="00780359" w:rsidP="00250556">
      <w:pPr>
        <w:pStyle w:val="a6"/>
      </w:pPr>
      <w:r w:rsidRPr="00250556">
        <w:rPr>
          <w:rFonts w:hint="eastAsia"/>
        </w:rPr>
        <w:t xml:space="preserve"> </w:t>
      </w:r>
      <w:r w:rsidR="00250556">
        <w:rPr>
          <w:rFonts w:hint="eastAsia"/>
        </w:rPr>
        <w:t xml:space="preserve"> </w:t>
      </w:r>
      <w:r w:rsidRPr="00425455">
        <w:rPr>
          <w:rFonts w:hint="eastAsia"/>
        </w:rPr>
        <w:t>八、</w:t>
      </w:r>
      <w:r>
        <w:rPr>
          <w:rFonts w:hint="eastAsia"/>
        </w:rPr>
        <w:t>2015年度政府性基金预算财政拨款收入支出决算情况</w:t>
      </w:r>
      <w:r w:rsidR="00314C63">
        <w:rPr>
          <w:rFonts w:hint="eastAsia"/>
        </w:rPr>
        <w:t>说明</w:t>
      </w:r>
    </w:p>
    <w:p w:rsidR="00250556" w:rsidRPr="00042E46" w:rsidRDefault="00250556" w:rsidP="00250556">
      <w:pPr>
        <w:pStyle w:val="a6"/>
        <w:ind w:leftChars="42" w:left="101" w:firstLineChars="200" w:firstLine="640"/>
      </w:pPr>
      <w:r w:rsidRPr="00042E46">
        <w:rPr>
          <w:rFonts w:hint="eastAsia"/>
        </w:rPr>
        <w:t>焦作市体育局2015年</w:t>
      </w:r>
      <w:r>
        <w:rPr>
          <w:rFonts w:hint="eastAsia"/>
        </w:rPr>
        <w:t>政府性基金预算财政拨款收</w:t>
      </w:r>
      <w:r w:rsidR="00FD0DB0">
        <w:rPr>
          <w:rFonts w:hint="eastAsia"/>
        </w:rPr>
        <w:t>入</w:t>
      </w:r>
      <w:r>
        <w:rPr>
          <w:rFonts w:hint="eastAsia"/>
        </w:rPr>
        <w:t>2786.05</w:t>
      </w:r>
      <w:r w:rsidRPr="00042E46">
        <w:rPr>
          <w:rFonts w:hint="eastAsia"/>
        </w:rPr>
        <w:t>万元，与2014年相比减少</w:t>
      </w:r>
      <w:r>
        <w:rPr>
          <w:rFonts w:hint="eastAsia"/>
        </w:rPr>
        <w:t>447.51</w:t>
      </w:r>
      <w:r w:rsidRPr="00042E46">
        <w:rPr>
          <w:rFonts w:hint="eastAsia"/>
        </w:rPr>
        <w:t>万，下降</w:t>
      </w:r>
      <w:r w:rsidR="00FD0DB0">
        <w:rPr>
          <w:rFonts w:hint="eastAsia"/>
        </w:rPr>
        <w:t>13.84</w:t>
      </w:r>
      <w:r w:rsidRPr="00042E46">
        <w:rPr>
          <w:rFonts w:hint="eastAsia"/>
        </w:rPr>
        <w:t>%。</w:t>
      </w:r>
      <w:r w:rsidR="00FD0DB0">
        <w:rPr>
          <w:rFonts w:hint="eastAsia"/>
        </w:rPr>
        <w:t>支出1936.31</w:t>
      </w:r>
      <w:r w:rsidRPr="00042E46">
        <w:rPr>
          <w:rFonts w:hint="eastAsia"/>
        </w:rPr>
        <w:t>万元，与2014年相比减少</w:t>
      </w:r>
      <w:r w:rsidR="00FD0DB0">
        <w:rPr>
          <w:rFonts w:hint="eastAsia"/>
        </w:rPr>
        <w:t>975.87</w:t>
      </w:r>
      <w:r w:rsidRPr="00042E46">
        <w:rPr>
          <w:rFonts w:hint="eastAsia"/>
        </w:rPr>
        <w:t>万，下降</w:t>
      </w:r>
      <w:r w:rsidR="00FD0DB0">
        <w:rPr>
          <w:rFonts w:hint="eastAsia"/>
        </w:rPr>
        <w:t>33.</w:t>
      </w:r>
      <w:r w:rsidRPr="00042E46">
        <w:rPr>
          <w:rFonts w:hint="eastAsia"/>
        </w:rPr>
        <w:t>5%。减少</w:t>
      </w:r>
      <w:r w:rsidR="00FD0DB0">
        <w:rPr>
          <w:rFonts w:hint="eastAsia"/>
        </w:rPr>
        <w:t>的</w:t>
      </w:r>
      <w:r w:rsidRPr="00042E46">
        <w:rPr>
          <w:rFonts w:hint="eastAsia"/>
        </w:rPr>
        <w:t>主要原因是2014年省第十二届运动会在我市举办，体彩公益金专项收支总额均有所上升</w:t>
      </w:r>
      <w:r>
        <w:rPr>
          <w:rFonts w:hint="eastAsia"/>
        </w:rPr>
        <w:t>，导致2015年度</w:t>
      </w:r>
      <w:r w:rsidR="00FD0DB0">
        <w:rPr>
          <w:rFonts w:hint="eastAsia"/>
        </w:rPr>
        <w:t>政府性基金预算财政拨款收入支出</w:t>
      </w:r>
      <w:r>
        <w:rPr>
          <w:rFonts w:hint="eastAsia"/>
        </w:rPr>
        <w:t>均</w:t>
      </w:r>
      <w:r w:rsidR="00FD0DB0">
        <w:rPr>
          <w:rFonts w:hint="eastAsia"/>
        </w:rPr>
        <w:t>有所</w:t>
      </w:r>
      <w:r>
        <w:rPr>
          <w:rFonts w:hint="eastAsia"/>
        </w:rPr>
        <w:t>下降</w:t>
      </w:r>
      <w:r w:rsidRPr="00042E46">
        <w:rPr>
          <w:rFonts w:hint="eastAsia"/>
        </w:rPr>
        <w:t>。</w:t>
      </w:r>
    </w:p>
    <w:p w:rsidR="00780359" w:rsidRPr="00425455" w:rsidRDefault="00780359" w:rsidP="00250556">
      <w:pPr>
        <w:kinsoku w:val="0"/>
        <w:overflowPunct w:val="0"/>
        <w:spacing w:line="540" w:lineRule="exact"/>
        <w:ind w:firstLineChars="150" w:firstLine="480"/>
        <w:rPr>
          <w:rFonts w:ascii="仿宋_GB2312" w:eastAsia="仿宋_GB2312" w:cs="仿宋_GB2312"/>
          <w:sz w:val="32"/>
          <w:szCs w:val="32"/>
        </w:rPr>
      </w:pPr>
      <w:r>
        <w:rPr>
          <w:rFonts w:ascii="仿宋_GB2312" w:eastAsia="仿宋_GB2312" w:cs="仿宋_GB2312" w:hint="eastAsia"/>
          <w:sz w:val="32"/>
          <w:szCs w:val="32"/>
        </w:rPr>
        <w:t>九、</w:t>
      </w:r>
      <w:r w:rsidRPr="00425455">
        <w:rPr>
          <w:rFonts w:ascii="仿宋_GB2312" w:eastAsia="仿宋_GB2312" w:cs="仿宋_GB2312" w:hint="eastAsia"/>
          <w:sz w:val="32"/>
          <w:szCs w:val="32"/>
        </w:rPr>
        <w:t>其他重要事项的情况说明</w:t>
      </w:r>
    </w:p>
    <w:p w:rsidR="00B54BB9" w:rsidRPr="00B54BB9" w:rsidRDefault="00B54BB9" w:rsidP="00B54BB9">
      <w:pPr>
        <w:pStyle w:val="a6"/>
        <w:ind w:leftChars="42" w:left="101" w:firstLineChars="150" w:firstLine="480"/>
      </w:pPr>
      <w:r w:rsidRPr="00B54BB9">
        <w:rPr>
          <w:rFonts w:hint="eastAsia"/>
        </w:rPr>
        <w:t>（一）政府采购支出情况。</w:t>
      </w:r>
    </w:p>
    <w:p w:rsidR="00B54BB9" w:rsidRPr="00B54BB9" w:rsidRDefault="00B54BB9" w:rsidP="00B54BB9">
      <w:pPr>
        <w:pStyle w:val="a6"/>
        <w:ind w:leftChars="42" w:left="101" w:firstLineChars="200" w:firstLine="640"/>
        <w:rPr>
          <w:rFonts w:hAnsi="宋体" w:cs="Courier New"/>
        </w:rPr>
      </w:pPr>
      <w:r w:rsidRPr="00B54BB9">
        <w:rPr>
          <w:rFonts w:hAnsi="宋体" w:cs="Courier New" w:hint="eastAsia"/>
        </w:rPr>
        <w:t>焦作市体育局</w:t>
      </w:r>
      <w:r w:rsidR="00320995">
        <w:rPr>
          <w:rFonts w:hAnsi="宋体" w:cs="Courier New" w:hint="eastAsia"/>
        </w:rPr>
        <w:t>2015</w:t>
      </w:r>
      <w:r w:rsidRPr="00B54BB9">
        <w:rPr>
          <w:rFonts w:hAnsi="宋体" w:cs="Courier New" w:hint="eastAsia"/>
        </w:rPr>
        <w:t>年政府采购支出总额</w:t>
      </w:r>
      <w:r w:rsidR="00320995">
        <w:rPr>
          <w:rFonts w:hAnsi="宋体" w:cs="Courier New" w:hint="eastAsia"/>
        </w:rPr>
        <w:t>1221.27</w:t>
      </w:r>
      <w:r w:rsidRPr="00B54BB9">
        <w:rPr>
          <w:rFonts w:hAnsi="宋体" w:cs="Courier New" w:hint="eastAsia"/>
        </w:rPr>
        <w:t>万元，其中：政府采购货物支出</w:t>
      </w:r>
      <w:r w:rsidR="00320995">
        <w:rPr>
          <w:rFonts w:hAnsi="宋体" w:cs="Courier New" w:hint="eastAsia"/>
        </w:rPr>
        <w:t>1045.69</w:t>
      </w:r>
      <w:r w:rsidRPr="00B54BB9">
        <w:rPr>
          <w:rFonts w:hAnsi="宋体" w:cs="Courier New" w:hint="eastAsia"/>
        </w:rPr>
        <w:t>万元，占政府采购支出总额的</w:t>
      </w:r>
      <w:r w:rsidR="00320995">
        <w:rPr>
          <w:rFonts w:hAnsi="宋体" w:cs="Courier New" w:hint="eastAsia"/>
        </w:rPr>
        <w:t>85.62</w:t>
      </w:r>
      <w:r w:rsidRPr="00B54BB9">
        <w:rPr>
          <w:rFonts w:hAnsi="宋体" w:cs="Courier New" w:hint="eastAsia"/>
        </w:rPr>
        <w:t>%；政府采购工程支出</w:t>
      </w:r>
      <w:r w:rsidR="00320995">
        <w:rPr>
          <w:rFonts w:hAnsi="宋体" w:cs="Courier New" w:hint="eastAsia"/>
        </w:rPr>
        <w:t>169</w:t>
      </w:r>
      <w:r w:rsidRPr="00B54BB9">
        <w:rPr>
          <w:rFonts w:hAnsi="宋体" w:cs="Courier New" w:hint="eastAsia"/>
        </w:rPr>
        <w:t>万元，占政府采购支出总额的</w:t>
      </w:r>
      <w:r w:rsidR="00320995">
        <w:rPr>
          <w:rFonts w:hAnsi="宋体" w:cs="Courier New" w:hint="eastAsia"/>
        </w:rPr>
        <w:t>13.84</w:t>
      </w:r>
      <w:r w:rsidRPr="00B54BB9">
        <w:rPr>
          <w:rFonts w:hAnsi="宋体" w:cs="Courier New" w:hint="eastAsia"/>
        </w:rPr>
        <w:t>%；政府采购服务支出</w:t>
      </w:r>
      <w:r w:rsidR="00320995">
        <w:rPr>
          <w:rFonts w:hAnsi="宋体" w:cs="Courier New" w:hint="eastAsia"/>
        </w:rPr>
        <w:t>6.58</w:t>
      </w:r>
      <w:r w:rsidRPr="00B54BB9">
        <w:rPr>
          <w:rFonts w:hAnsi="宋体" w:cs="Courier New" w:hint="eastAsia"/>
        </w:rPr>
        <w:t>万元，占政府采购支出总额的</w:t>
      </w:r>
      <w:r w:rsidR="00320995">
        <w:rPr>
          <w:rFonts w:hAnsi="宋体" w:cs="Courier New" w:hint="eastAsia"/>
        </w:rPr>
        <w:t>0.54</w:t>
      </w:r>
      <w:r w:rsidRPr="00B54BB9">
        <w:rPr>
          <w:rFonts w:hAnsi="宋体" w:cs="Courier New" w:hint="eastAsia"/>
        </w:rPr>
        <w:t>%。</w:t>
      </w:r>
    </w:p>
    <w:p w:rsidR="00B54BB9" w:rsidRPr="00B54BB9" w:rsidRDefault="00B54BB9" w:rsidP="00B54BB9">
      <w:pPr>
        <w:pStyle w:val="a6"/>
        <w:ind w:leftChars="42" w:left="101" w:firstLineChars="200" w:firstLine="640"/>
      </w:pPr>
      <w:r w:rsidRPr="00B54BB9">
        <w:rPr>
          <w:rFonts w:hint="eastAsia"/>
        </w:rPr>
        <w:t>（二）国有资产占用情况。</w:t>
      </w:r>
    </w:p>
    <w:p w:rsidR="00B54BB9" w:rsidRPr="00B54BB9" w:rsidRDefault="00B54BB9" w:rsidP="00B54BB9">
      <w:pPr>
        <w:pStyle w:val="a6"/>
        <w:ind w:leftChars="42" w:left="101" w:firstLineChars="250" w:firstLine="800"/>
        <w:rPr>
          <w:rFonts w:hAnsi="宋体" w:cs="Courier New"/>
        </w:rPr>
      </w:pPr>
      <w:r w:rsidRPr="00B54BB9">
        <w:rPr>
          <w:rFonts w:hAnsi="宋体" w:cs="Courier New" w:hint="eastAsia"/>
        </w:rPr>
        <w:t>截至</w:t>
      </w:r>
      <w:r w:rsidR="00320995">
        <w:rPr>
          <w:rFonts w:hAnsi="宋体" w:cs="Courier New" w:hint="eastAsia"/>
        </w:rPr>
        <w:t>2015</w:t>
      </w:r>
      <w:r w:rsidRPr="00B54BB9">
        <w:rPr>
          <w:rFonts w:hAnsi="宋体" w:cs="Courier New" w:hint="eastAsia"/>
        </w:rPr>
        <w:t>年</w:t>
      </w:r>
      <w:r w:rsidR="00320995">
        <w:rPr>
          <w:rFonts w:hAnsi="宋体" w:cs="Courier New" w:hint="eastAsia"/>
        </w:rPr>
        <w:t>12</w:t>
      </w:r>
      <w:r w:rsidRPr="00B54BB9">
        <w:rPr>
          <w:rFonts w:hAnsi="宋体" w:cs="Courier New" w:hint="eastAsia"/>
        </w:rPr>
        <w:t>月</w:t>
      </w:r>
      <w:r w:rsidR="00320995">
        <w:rPr>
          <w:rFonts w:hAnsi="宋体" w:cs="Courier New" w:hint="eastAsia"/>
        </w:rPr>
        <w:t>31</w:t>
      </w:r>
      <w:r w:rsidRPr="00B54BB9">
        <w:rPr>
          <w:rFonts w:hAnsi="宋体" w:cs="Courier New" w:hint="eastAsia"/>
        </w:rPr>
        <w:t>日，焦作市局共有车辆6辆，其中，一般</w:t>
      </w:r>
      <w:r w:rsidRPr="00B54BB9">
        <w:rPr>
          <w:rFonts w:hAnsi="宋体" w:cs="Courier New" w:hint="eastAsia"/>
        </w:rPr>
        <w:lastRenderedPageBreak/>
        <w:t>公务用车5辆，特种专业技术用车1辆，单件资产价值超过10万元的有6项（件、套），价值244.77万元。</w:t>
      </w:r>
    </w:p>
    <w:p w:rsidR="00B54BB9" w:rsidRPr="00B54BB9" w:rsidRDefault="00B54BB9" w:rsidP="00B54BB9">
      <w:pPr>
        <w:pStyle w:val="a6"/>
        <w:ind w:leftChars="42" w:left="101" w:firstLineChars="200" w:firstLine="640"/>
      </w:pPr>
      <w:r w:rsidRPr="00B54BB9">
        <w:rPr>
          <w:rFonts w:hint="eastAsia"/>
        </w:rPr>
        <w:t>（三）关于预算绩效管理工作开展情况说明。</w:t>
      </w:r>
    </w:p>
    <w:p w:rsidR="00A10606" w:rsidRPr="00B54BB9" w:rsidRDefault="00320995" w:rsidP="00B54BB9">
      <w:pPr>
        <w:pStyle w:val="a6"/>
        <w:ind w:leftChars="42" w:left="101" w:firstLineChars="250" w:firstLine="800"/>
        <w:rPr>
          <w:rFonts w:cs="Times New Roman"/>
        </w:rPr>
      </w:pPr>
      <w:r>
        <w:rPr>
          <w:rFonts w:hAnsi="宋体" w:cs="Courier New" w:hint="eastAsia"/>
        </w:rPr>
        <w:t>2015</w:t>
      </w:r>
      <w:r w:rsidR="00E13C89">
        <w:rPr>
          <w:rFonts w:hAnsi="宋体" w:cs="Courier New" w:hint="eastAsia"/>
        </w:rPr>
        <w:t>年，我体育局</w:t>
      </w:r>
      <w:r w:rsidR="00B54BB9" w:rsidRPr="00B54BB9">
        <w:rPr>
          <w:rFonts w:hAnsi="宋体" w:cs="Courier New" w:hint="eastAsia"/>
        </w:rPr>
        <w:t>对</w:t>
      </w:r>
      <w:r w:rsidR="00E13C89">
        <w:rPr>
          <w:rFonts w:hAnsi="宋体" w:cs="Courier New" w:hint="eastAsia"/>
        </w:rPr>
        <w:t>“</w:t>
      </w:r>
      <w:r w:rsidR="00B54BB9" w:rsidRPr="00B54BB9">
        <w:rPr>
          <w:rFonts w:hAnsi="宋体" w:cs="Courier New" w:hint="eastAsia"/>
        </w:rPr>
        <w:t>健康焦作体育惠民工程</w:t>
      </w:r>
      <w:r w:rsidR="00E13C89">
        <w:rPr>
          <w:rFonts w:hAnsi="宋体" w:cs="Courier New" w:hint="eastAsia"/>
        </w:rPr>
        <w:t>”</w:t>
      </w:r>
      <w:r w:rsidR="00B54BB9" w:rsidRPr="00B54BB9">
        <w:rPr>
          <w:rFonts w:hAnsi="宋体" w:cs="Courier New" w:hint="eastAsia"/>
        </w:rPr>
        <w:t>项目进行了预算绩效评价，涉及一般公共预算当年财政拨款100万元。绩效评价结果概况说明：</w:t>
      </w:r>
      <w:r w:rsidR="00B54BB9" w:rsidRPr="00B54BB9">
        <w:rPr>
          <w:rFonts w:hint="eastAsia"/>
        </w:rPr>
        <w:t>1.全民健身关系到</w:t>
      </w:r>
      <w:r w:rsidR="00E13C89">
        <w:rPr>
          <w:rFonts w:hint="eastAsia"/>
        </w:rPr>
        <w:t>全市</w:t>
      </w:r>
      <w:r w:rsidR="00B54BB9" w:rsidRPr="00B54BB9">
        <w:rPr>
          <w:rFonts w:hint="eastAsia"/>
        </w:rPr>
        <w:t>人民体质的增强、健康水平的提高和生活质量的改善，是现代社会文明、健康科学的重要标志之一。充分发挥全民健身在提高全民健康素质、促进人的全面发展、促进社会和谐发展中的重要作用，逐步完善全民健身服务体系，提高体育公共服务能力，满足人民群众对体育健身的需求，已经成为各级党委政府执政惠民的共识。2.2015年是实施《焦作市全民健身实施计划（2011-2015年》的最后一年，也是我市创建河南省全民健身示范城市的收官之年，在全市实施“健康焦作”体育惠民工程，不仅可以满足人民群众日益增长的体育健身需求，进一步提高人民群众的健康素质，而且对提升我市在全省“全民健身</w:t>
      </w:r>
      <w:r w:rsidR="00E13C89">
        <w:rPr>
          <w:rFonts w:hint="eastAsia"/>
        </w:rPr>
        <w:t>示范城市</w:t>
      </w:r>
      <w:r w:rsidR="00B54BB9" w:rsidRPr="00B54BB9">
        <w:rPr>
          <w:rFonts w:hint="eastAsia"/>
        </w:rPr>
        <w:t>形象”有着举足轻重的意义。3.在中心城区打造“十分钟体育健身圈”，使广大群众十分钟内就能参加健身锻炼，改善全市老百姓体育健身条件。更新和维修农民体育健身工程，逐步更换不能使用的健身器材，最大程度的满足广大人民群众健身需求</w:t>
      </w:r>
      <w:r w:rsidR="00B54BB9" w:rsidRPr="00B54BB9">
        <w:rPr>
          <w:rFonts w:hAnsi="宋体" w:cs="Courier New" w:hint="eastAsia"/>
        </w:rPr>
        <w:t>。</w:t>
      </w:r>
    </w:p>
    <w:p w:rsidR="00780359" w:rsidRPr="00B54BB9" w:rsidRDefault="00780359" w:rsidP="00B54BB9">
      <w:pPr>
        <w:pStyle w:val="a6"/>
      </w:pPr>
    </w:p>
    <w:p w:rsidR="00780359" w:rsidRPr="00B54BB9" w:rsidRDefault="00780359" w:rsidP="00B54BB9">
      <w:pPr>
        <w:pStyle w:val="a6"/>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1C78E7">
      <w:pPr>
        <w:kinsoku w:val="0"/>
        <w:overflowPunct w:val="0"/>
        <w:spacing w:line="200" w:lineRule="atLeast"/>
        <w:ind w:left="551"/>
        <w:rPr>
          <w:rFonts w:ascii="仿宋_GB2312" w:eastAsia="仿宋_GB2312" w:cs="仿宋_GB2312"/>
          <w:sz w:val="32"/>
          <w:szCs w:val="32"/>
        </w:rPr>
      </w:pPr>
    </w:p>
    <w:p w:rsidR="00780359" w:rsidRDefault="00780359" w:rsidP="00780359">
      <w:pPr>
        <w:pStyle w:val="Heading1"/>
        <w:kinsoku w:val="0"/>
        <w:overflowPunct w:val="0"/>
        <w:spacing w:line="858" w:lineRule="exact"/>
        <w:ind w:left="0" w:firstLineChars="500" w:firstLine="3600"/>
        <w:outlineLvl w:val="9"/>
        <w:rPr>
          <w:rFonts w:asciiTheme="majorEastAsia" w:eastAsiaTheme="majorEastAsia" w:hAnsiTheme="majorEastAsia"/>
        </w:rPr>
      </w:pPr>
    </w:p>
    <w:p w:rsidR="00780359" w:rsidRDefault="00780359" w:rsidP="00780359">
      <w:pPr>
        <w:pStyle w:val="Heading1"/>
        <w:kinsoku w:val="0"/>
        <w:overflowPunct w:val="0"/>
        <w:spacing w:line="858" w:lineRule="exact"/>
        <w:ind w:left="0" w:firstLineChars="500" w:firstLine="3600"/>
        <w:outlineLvl w:val="9"/>
        <w:rPr>
          <w:rFonts w:asciiTheme="majorEastAsia" w:eastAsiaTheme="majorEastAsia" w:hAnsiTheme="majorEastAsia"/>
        </w:rPr>
      </w:pPr>
    </w:p>
    <w:p w:rsidR="00780359" w:rsidRDefault="00780359" w:rsidP="00780359">
      <w:pPr>
        <w:pStyle w:val="Heading1"/>
        <w:kinsoku w:val="0"/>
        <w:overflowPunct w:val="0"/>
        <w:spacing w:line="858" w:lineRule="exact"/>
        <w:ind w:left="0" w:firstLineChars="500" w:firstLine="3600"/>
        <w:outlineLvl w:val="9"/>
        <w:rPr>
          <w:rFonts w:asciiTheme="majorEastAsia" w:eastAsiaTheme="majorEastAsia" w:hAnsiTheme="majorEastAsia"/>
        </w:rPr>
      </w:pPr>
    </w:p>
    <w:p w:rsidR="00780359" w:rsidRPr="00605BEF" w:rsidRDefault="00780359" w:rsidP="00B54BB9">
      <w:pPr>
        <w:pStyle w:val="Heading1"/>
        <w:kinsoku w:val="0"/>
        <w:overflowPunct w:val="0"/>
        <w:spacing w:line="858" w:lineRule="exact"/>
        <w:ind w:left="0" w:firstLineChars="450" w:firstLine="3240"/>
        <w:outlineLvl w:val="9"/>
        <w:rPr>
          <w:rFonts w:asciiTheme="majorEastAsia" w:eastAsiaTheme="majorEastAsia" w:hAnsiTheme="majorEastAsia"/>
        </w:rPr>
      </w:pPr>
      <w:r>
        <w:rPr>
          <w:rFonts w:asciiTheme="majorEastAsia" w:eastAsiaTheme="majorEastAsia" w:hAnsiTheme="majorEastAsia" w:hint="eastAsia"/>
        </w:rPr>
        <w:t>第四</w:t>
      </w:r>
      <w:r w:rsidRPr="00605BEF">
        <w:rPr>
          <w:rFonts w:asciiTheme="majorEastAsia" w:eastAsiaTheme="majorEastAsia" w:hAnsiTheme="majorEastAsia" w:hint="eastAsia"/>
        </w:rPr>
        <w:t>部分：</w:t>
      </w:r>
    </w:p>
    <w:p w:rsidR="00780359" w:rsidRPr="00605BEF" w:rsidRDefault="00780359" w:rsidP="00780359">
      <w:pPr>
        <w:kinsoku w:val="0"/>
        <w:overflowPunct w:val="0"/>
        <w:spacing w:before="2" w:line="120" w:lineRule="exact"/>
        <w:rPr>
          <w:rFonts w:asciiTheme="majorEastAsia" w:eastAsiaTheme="majorEastAsia" w:hAnsiTheme="majorEastAsia"/>
          <w:sz w:val="72"/>
          <w:szCs w:val="72"/>
        </w:rPr>
      </w:pPr>
    </w:p>
    <w:p w:rsidR="00780359" w:rsidRPr="00605BEF" w:rsidRDefault="00780359" w:rsidP="00780359">
      <w:pPr>
        <w:kinsoku w:val="0"/>
        <w:overflowPunct w:val="0"/>
        <w:spacing w:line="200" w:lineRule="exact"/>
        <w:rPr>
          <w:rFonts w:asciiTheme="majorEastAsia" w:eastAsiaTheme="majorEastAsia" w:hAnsiTheme="majorEastAsia"/>
          <w:sz w:val="72"/>
          <w:szCs w:val="72"/>
        </w:rPr>
      </w:pPr>
    </w:p>
    <w:p w:rsidR="00780359" w:rsidRPr="00780359" w:rsidRDefault="00780359" w:rsidP="00780359">
      <w:pPr>
        <w:kinsoku w:val="0"/>
        <w:overflowPunct w:val="0"/>
        <w:spacing w:line="200" w:lineRule="atLeast"/>
        <w:ind w:left="551"/>
        <w:rPr>
          <w:rFonts w:asciiTheme="majorEastAsia" w:eastAsiaTheme="majorEastAsia" w:hAnsiTheme="majorEastAsia" w:cs="仿宋_GB2312"/>
          <w:sz w:val="72"/>
          <w:szCs w:val="72"/>
        </w:rPr>
      </w:pPr>
      <w:r>
        <w:rPr>
          <w:rFonts w:ascii="仿宋_GB2312" w:eastAsia="仿宋_GB2312" w:cs="仿宋_GB2312" w:hint="eastAsia"/>
          <w:sz w:val="32"/>
          <w:szCs w:val="32"/>
        </w:rPr>
        <w:t xml:space="preserve">  </w:t>
      </w:r>
      <w:r w:rsidRPr="00780359">
        <w:rPr>
          <w:rFonts w:asciiTheme="majorEastAsia" w:eastAsiaTheme="majorEastAsia" w:hAnsiTheme="majorEastAsia" w:cs="仿宋_GB2312" w:hint="eastAsia"/>
          <w:sz w:val="72"/>
          <w:szCs w:val="72"/>
        </w:rPr>
        <w:t xml:space="preserve">  </w:t>
      </w:r>
      <w:r w:rsidR="00B04AF8">
        <w:rPr>
          <w:rFonts w:asciiTheme="majorEastAsia" w:eastAsiaTheme="majorEastAsia" w:hAnsiTheme="majorEastAsia" w:cs="仿宋_GB2312" w:hint="eastAsia"/>
          <w:sz w:val="72"/>
          <w:szCs w:val="72"/>
        </w:rPr>
        <w:t xml:space="preserve">     </w:t>
      </w:r>
      <w:r w:rsidRPr="00780359">
        <w:rPr>
          <w:rFonts w:asciiTheme="majorEastAsia" w:eastAsiaTheme="majorEastAsia" w:hAnsiTheme="majorEastAsia" w:cs="仿宋_GB2312" w:hint="eastAsia"/>
          <w:sz w:val="72"/>
          <w:szCs w:val="72"/>
        </w:rPr>
        <w:t>名词解释</w:t>
      </w:r>
    </w:p>
    <w:p w:rsidR="00780359" w:rsidRDefault="00780359" w:rsidP="001C78E7">
      <w:pPr>
        <w:kinsoku w:val="0"/>
        <w:overflowPunct w:val="0"/>
        <w:spacing w:line="200" w:lineRule="atLeast"/>
        <w:ind w:left="551"/>
        <w:rPr>
          <w:rFonts w:ascii="仿宋_GB2312" w:eastAsia="仿宋_GB2312" w:cs="仿宋_GB2312"/>
          <w:sz w:val="32"/>
          <w:szCs w:val="32"/>
        </w:rPr>
      </w:pPr>
    </w:p>
    <w:p w:rsidR="00074761" w:rsidRDefault="00074761" w:rsidP="001C78E7">
      <w:pPr>
        <w:kinsoku w:val="0"/>
        <w:overflowPunct w:val="0"/>
        <w:spacing w:line="200" w:lineRule="atLeast"/>
        <w:ind w:left="551"/>
        <w:rPr>
          <w:rFonts w:ascii="仿宋_GB2312" w:eastAsia="仿宋_GB2312" w:cs="仿宋_GB2312"/>
          <w:sz w:val="32"/>
          <w:szCs w:val="32"/>
        </w:rPr>
      </w:pPr>
    </w:p>
    <w:p w:rsidR="00074761" w:rsidRDefault="00074761" w:rsidP="001C78E7">
      <w:pPr>
        <w:kinsoku w:val="0"/>
        <w:overflowPunct w:val="0"/>
        <w:spacing w:line="200" w:lineRule="atLeast"/>
        <w:ind w:left="551"/>
        <w:rPr>
          <w:rFonts w:ascii="仿宋_GB2312" w:eastAsia="仿宋_GB2312" w:cs="仿宋_GB2312"/>
          <w:sz w:val="32"/>
          <w:szCs w:val="32"/>
        </w:rPr>
      </w:pPr>
    </w:p>
    <w:p w:rsidR="00074761" w:rsidRDefault="00074761" w:rsidP="001C78E7">
      <w:pPr>
        <w:kinsoku w:val="0"/>
        <w:overflowPunct w:val="0"/>
        <w:spacing w:line="200" w:lineRule="atLeast"/>
        <w:ind w:left="551"/>
        <w:rPr>
          <w:rFonts w:ascii="仿宋_GB2312" w:eastAsia="仿宋_GB2312" w:cs="仿宋_GB2312"/>
          <w:sz w:val="32"/>
          <w:szCs w:val="32"/>
        </w:rPr>
      </w:pPr>
    </w:p>
    <w:p w:rsidR="00074761" w:rsidRDefault="00074761" w:rsidP="001C78E7">
      <w:pPr>
        <w:kinsoku w:val="0"/>
        <w:overflowPunct w:val="0"/>
        <w:spacing w:line="200" w:lineRule="atLeast"/>
        <w:ind w:left="551"/>
        <w:rPr>
          <w:rFonts w:ascii="仿宋_GB2312" w:eastAsia="仿宋_GB2312" w:cs="仿宋_GB2312"/>
          <w:sz w:val="32"/>
          <w:szCs w:val="32"/>
        </w:rPr>
      </w:pPr>
    </w:p>
    <w:p w:rsidR="00074761" w:rsidRDefault="00074761" w:rsidP="001C78E7">
      <w:pPr>
        <w:kinsoku w:val="0"/>
        <w:overflowPunct w:val="0"/>
        <w:spacing w:line="200" w:lineRule="atLeast"/>
        <w:ind w:left="551"/>
        <w:rPr>
          <w:rFonts w:ascii="仿宋_GB2312" w:eastAsia="仿宋_GB2312" w:cs="仿宋_GB2312"/>
          <w:sz w:val="32"/>
          <w:szCs w:val="32"/>
        </w:rPr>
      </w:pPr>
    </w:p>
    <w:p w:rsidR="00074761" w:rsidRDefault="00074761" w:rsidP="001C78E7">
      <w:pPr>
        <w:kinsoku w:val="0"/>
        <w:overflowPunct w:val="0"/>
        <w:spacing w:line="200" w:lineRule="atLeast"/>
        <w:ind w:left="551"/>
        <w:rPr>
          <w:rFonts w:ascii="仿宋_GB2312" w:eastAsia="仿宋_GB2312" w:cs="仿宋_GB2312"/>
          <w:sz w:val="32"/>
          <w:szCs w:val="32"/>
        </w:rPr>
      </w:pPr>
    </w:p>
    <w:p w:rsidR="00A93A3E" w:rsidRDefault="00A93A3E" w:rsidP="00103EF3">
      <w:pPr>
        <w:pStyle w:val="a6"/>
        <w:kinsoku w:val="0"/>
        <w:overflowPunct w:val="0"/>
        <w:spacing w:line="540" w:lineRule="atLeast"/>
        <w:ind w:left="0"/>
      </w:pPr>
    </w:p>
    <w:p w:rsidR="00B54BB9" w:rsidRDefault="00B54BB9" w:rsidP="00A93A3E">
      <w:pPr>
        <w:pStyle w:val="a6"/>
        <w:kinsoku w:val="0"/>
        <w:overflowPunct w:val="0"/>
        <w:spacing w:line="540" w:lineRule="exact"/>
        <w:ind w:left="0"/>
        <w:rPr>
          <w:snapToGrid w:val="0"/>
          <w:kern w:val="32"/>
        </w:rPr>
      </w:pPr>
    </w:p>
    <w:p w:rsidR="00B54BB9" w:rsidRDefault="00B54BB9" w:rsidP="00A93A3E">
      <w:pPr>
        <w:pStyle w:val="a6"/>
        <w:kinsoku w:val="0"/>
        <w:overflowPunct w:val="0"/>
        <w:spacing w:line="540" w:lineRule="exact"/>
        <w:ind w:left="0"/>
        <w:rPr>
          <w:snapToGrid w:val="0"/>
          <w:kern w:val="32"/>
        </w:rPr>
      </w:pPr>
    </w:p>
    <w:p w:rsidR="00B54BB9" w:rsidRDefault="00B54BB9" w:rsidP="00A93A3E">
      <w:pPr>
        <w:pStyle w:val="a6"/>
        <w:kinsoku w:val="0"/>
        <w:overflowPunct w:val="0"/>
        <w:spacing w:line="540" w:lineRule="exact"/>
        <w:ind w:left="0"/>
        <w:rPr>
          <w:snapToGrid w:val="0"/>
          <w:kern w:val="32"/>
        </w:rPr>
      </w:pPr>
    </w:p>
    <w:p w:rsidR="003D24E0" w:rsidRDefault="003D24E0" w:rsidP="00A93A3E">
      <w:pPr>
        <w:pStyle w:val="a6"/>
        <w:kinsoku w:val="0"/>
        <w:overflowPunct w:val="0"/>
        <w:spacing w:line="540" w:lineRule="exact"/>
        <w:ind w:left="0"/>
        <w:rPr>
          <w:snapToGrid w:val="0"/>
          <w:kern w:val="32"/>
        </w:rPr>
      </w:pPr>
    </w:p>
    <w:p w:rsidR="00103EF3" w:rsidRPr="00586995" w:rsidRDefault="00103EF3" w:rsidP="00A93A3E">
      <w:pPr>
        <w:pStyle w:val="a6"/>
        <w:kinsoku w:val="0"/>
        <w:overflowPunct w:val="0"/>
        <w:spacing w:line="540" w:lineRule="exact"/>
        <w:ind w:left="0"/>
        <w:rPr>
          <w:snapToGrid w:val="0"/>
          <w:kern w:val="32"/>
        </w:rPr>
      </w:pPr>
      <w:r w:rsidRPr="00586995">
        <w:rPr>
          <w:rFonts w:hint="eastAsia"/>
          <w:snapToGrid w:val="0"/>
          <w:kern w:val="32"/>
        </w:rPr>
        <w:lastRenderedPageBreak/>
        <w:t>一、财政拨款收入：是指行政单位从同级财政部门取得的财政预算资金。</w:t>
      </w:r>
    </w:p>
    <w:p w:rsidR="00103EF3" w:rsidRPr="00586995" w:rsidRDefault="00103EF3" w:rsidP="00A93A3E">
      <w:pPr>
        <w:pStyle w:val="a6"/>
        <w:kinsoku w:val="0"/>
        <w:overflowPunct w:val="0"/>
        <w:spacing w:line="540" w:lineRule="exact"/>
        <w:ind w:left="0" w:right="261"/>
        <w:jc w:val="both"/>
        <w:rPr>
          <w:snapToGrid w:val="0"/>
          <w:kern w:val="32"/>
        </w:rPr>
      </w:pPr>
      <w:r w:rsidRPr="00586995">
        <w:rPr>
          <w:rFonts w:hint="eastAsia"/>
          <w:snapToGrid w:val="0"/>
          <w:kern w:val="32"/>
        </w:rPr>
        <w:t>二、其他收入：是指行政单位依法取得的除财政拨款收入以外的各项收入。</w:t>
      </w:r>
    </w:p>
    <w:p w:rsidR="00103EF3" w:rsidRPr="00586995" w:rsidRDefault="00103EF3" w:rsidP="00A93A3E">
      <w:pPr>
        <w:pStyle w:val="a6"/>
        <w:kinsoku w:val="0"/>
        <w:overflowPunct w:val="0"/>
        <w:spacing w:before="47" w:line="540" w:lineRule="exact"/>
        <w:ind w:left="0" w:right="260"/>
        <w:jc w:val="both"/>
        <w:rPr>
          <w:snapToGrid w:val="0"/>
          <w:kern w:val="32"/>
        </w:rPr>
      </w:pPr>
      <w:r w:rsidRPr="00586995">
        <w:rPr>
          <w:rFonts w:hint="eastAsia"/>
          <w:snapToGrid w:val="0"/>
          <w:kern w:val="32"/>
        </w:rPr>
        <w:t>三、上年结转和结余：是指以前年度支出预算因客观条件变 化未执行完毕、结转到本年度按有关规定继续使用的资金，既包括财政拨款结转和结余，也包括其他收入的结转和结余.</w:t>
      </w:r>
    </w:p>
    <w:p w:rsidR="00103EF3" w:rsidRPr="00586995" w:rsidRDefault="00103EF3" w:rsidP="00A93A3E">
      <w:pPr>
        <w:pStyle w:val="a6"/>
        <w:kinsoku w:val="0"/>
        <w:overflowPunct w:val="0"/>
        <w:spacing w:before="40" w:line="540" w:lineRule="exact"/>
        <w:ind w:left="0" w:right="260"/>
        <w:jc w:val="both"/>
        <w:rPr>
          <w:snapToGrid w:val="0"/>
          <w:kern w:val="32"/>
        </w:rPr>
      </w:pPr>
      <w:r w:rsidRPr="00586995">
        <w:rPr>
          <w:rFonts w:hint="eastAsia"/>
          <w:snapToGrid w:val="0"/>
          <w:kern w:val="32"/>
        </w:rPr>
        <w:t>四、基本支出：是指体育局为保障机构正常运转、完成日常 工作任务所必需的开支，其内容包括人员经费和日常公用经费两部分。</w:t>
      </w:r>
    </w:p>
    <w:p w:rsidR="00103EF3" w:rsidRPr="00586995" w:rsidRDefault="00103EF3" w:rsidP="00A93A3E">
      <w:pPr>
        <w:pStyle w:val="a6"/>
        <w:kinsoku w:val="0"/>
        <w:overflowPunct w:val="0"/>
        <w:spacing w:before="41" w:line="540" w:lineRule="exact"/>
        <w:ind w:left="0" w:right="261"/>
        <w:jc w:val="both"/>
        <w:rPr>
          <w:snapToGrid w:val="0"/>
          <w:kern w:val="32"/>
        </w:rPr>
      </w:pPr>
      <w:r w:rsidRPr="00586995">
        <w:rPr>
          <w:rFonts w:hint="eastAsia"/>
          <w:snapToGrid w:val="0"/>
          <w:kern w:val="32"/>
        </w:rPr>
        <w:t>五、项目支出：是指体育局在基本支出之外，为完成特定的行政工作任务或事业发展目标所发生的支出。</w:t>
      </w:r>
    </w:p>
    <w:p w:rsidR="00103EF3" w:rsidRPr="00586995" w:rsidRDefault="00103EF3" w:rsidP="00A93A3E">
      <w:pPr>
        <w:pStyle w:val="a6"/>
        <w:kinsoku w:val="0"/>
        <w:overflowPunct w:val="0"/>
        <w:spacing w:line="540" w:lineRule="exact"/>
        <w:ind w:left="0"/>
        <w:rPr>
          <w:snapToGrid w:val="0"/>
          <w:kern w:val="32"/>
        </w:rPr>
      </w:pPr>
      <w:r w:rsidRPr="00586995">
        <w:rPr>
          <w:rFonts w:hint="eastAsia"/>
          <w:snapToGrid w:val="0"/>
          <w:kern w:val="32"/>
        </w:rPr>
        <w:t>六、一般行政运行：是指为保障体育局行政机构正常运转、完成日常工作任务安排的支出。</w:t>
      </w:r>
    </w:p>
    <w:p w:rsidR="00103EF3" w:rsidRPr="00586995" w:rsidRDefault="00103EF3" w:rsidP="00A93A3E">
      <w:pPr>
        <w:pStyle w:val="a6"/>
        <w:kinsoku w:val="0"/>
        <w:overflowPunct w:val="0"/>
        <w:spacing w:line="540" w:lineRule="exact"/>
        <w:ind w:left="0"/>
        <w:rPr>
          <w:snapToGrid w:val="0"/>
          <w:kern w:val="32"/>
        </w:rPr>
      </w:pPr>
      <w:r w:rsidRPr="00586995">
        <w:rPr>
          <w:rFonts w:hint="eastAsia"/>
          <w:snapToGrid w:val="0"/>
          <w:kern w:val="32"/>
        </w:rPr>
        <w:t>七、文化体育与传媒支出：是指体育局完成特定的行政工作任务，文化创作与保护及体育竞赛、体育训练、群众体育、体育场馆的维修维护和其他体育支出。</w:t>
      </w:r>
    </w:p>
    <w:p w:rsidR="00103EF3" w:rsidRPr="00586995" w:rsidRDefault="00103EF3" w:rsidP="00A93A3E">
      <w:pPr>
        <w:pStyle w:val="a6"/>
        <w:kinsoku w:val="0"/>
        <w:overflowPunct w:val="0"/>
        <w:spacing w:before="41" w:line="540" w:lineRule="exact"/>
        <w:ind w:left="0" w:right="262"/>
        <w:jc w:val="both"/>
        <w:rPr>
          <w:snapToGrid w:val="0"/>
          <w:kern w:val="32"/>
        </w:rPr>
      </w:pPr>
      <w:r w:rsidRPr="00586995">
        <w:rPr>
          <w:rFonts w:hint="eastAsia"/>
          <w:snapToGrid w:val="0"/>
          <w:kern w:val="32"/>
        </w:rPr>
        <w:t>八、社会保障和就业支出：是指体育局用于离退休方面的支出以及抚恤金等支出。</w:t>
      </w:r>
    </w:p>
    <w:p w:rsidR="00103EF3" w:rsidRPr="00586995" w:rsidRDefault="00103EF3" w:rsidP="00A93A3E">
      <w:pPr>
        <w:pStyle w:val="a6"/>
        <w:kinsoku w:val="0"/>
        <w:overflowPunct w:val="0"/>
        <w:spacing w:line="540" w:lineRule="exact"/>
        <w:ind w:left="0" w:right="160"/>
        <w:jc w:val="both"/>
        <w:rPr>
          <w:snapToGrid w:val="0"/>
          <w:kern w:val="32"/>
        </w:rPr>
      </w:pPr>
      <w:r w:rsidRPr="00586995">
        <w:rPr>
          <w:rFonts w:hint="eastAsia"/>
          <w:snapToGrid w:val="0"/>
          <w:kern w:val="32"/>
        </w:rPr>
        <w:t>九、医疗卫生与计划生育支出：是指体育局在编人员的医疗保障，包括行政单位基本医疗、工伤、生育、公务员医疗补助费用。</w:t>
      </w:r>
    </w:p>
    <w:p w:rsidR="00103EF3" w:rsidRPr="00586995" w:rsidRDefault="00103EF3" w:rsidP="00A93A3E">
      <w:pPr>
        <w:pStyle w:val="a6"/>
        <w:kinsoku w:val="0"/>
        <w:overflowPunct w:val="0"/>
        <w:spacing w:line="540" w:lineRule="exact"/>
        <w:ind w:left="0" w:right="160"/>
        <w:jc w:val="both"/>
        <w:rPr>
          <w:snapToGrid w:val="0"/>
          <w:kern w:val="32"/>
        </w:rPr>
      </w:pPr>
      <w:r w:rsidRPr="00586995">
        <w:rPr>
          <w:rFonts w:hint="eastAsia"/>
          <w:snapToGrid w:val="0"/>
          <w:kern w:val="32"/>
        </w:rPr>
        <w:t>十、其他支出：是指体育局用于体育事业的彩票公益金支出和政府交办其他体育支出。</w:t>
      </w:r>
    </w:p>
    <w:p w:rsidR="00103EF3" w:rsidRPr="00586995" w:rsidRDefault="00103EF3" w:rsidP="00A93A3E">
      <w:pPr>
        <w:pStyle w:val="a6"/>
        <w:kinsoku w:val="0"/>
        <w:overflowPunct w:val="0"/>
        <w:spacing w:before="41" w:line="540" w:lineRule="exact"/>
        <w:ind w:left="0"/>
        <w:rPr>
          <w:snapToGrid w:val="0"/>
          <w:kern w:val="32"/>
        </w:rPr>
      </w:pPr>
      <w:r w:rsidRPr="00586995">
        <w:rPr>
          <w:rFonts w:hint="eastAsia"/>
          <w:snapToGrid w:val="0"/>
          <w:kern w:val="32"/>
        </w:rPr>
        <w:t>十一、体育彩票公益金：是指经国务院批准，从我省发行的体育彩票发行销售收入中按规定比例提取留归我省使用的资金和上级部</w:t>
      </w:r>
      <w:r w:rsidRPr="00586995">
        <w:rPr>
          <w:rFonts w:hint="eastAsia"/>
          <w:snapToGrid w:val="0"/>
          <w:kern w:val="32"/>
        </w:rPr>
        <w:lastRenderedPageBreak/>
        <w:t>门补助的专项资金。体育彩票公益金取之于民、用之于民，主要用于：（一）开展全民健身活动，主要用于群众性体育活动、国民体质监测和培训社会体育指导员等支出；（二）弥补大型体育运动会比赛经费不足，主要用于国际、国家和我省最高级别的大型综合性运动会及重大国际单项体育比赛；（三）新建和维修体育设施，主要用于大众体育设施及专业体育比赛、训练场馆的新建和维修；（四）体育扶贫工程，主要用于</w:t>
      </w:r>
      <w:r>
        <w:rPr>
          <w:rFonts w:hint="eastAsia"/>
          <w:snapToGrid w:val="0"/>
          <w:kern w:val="32"/>
        </w:rPr>
        <w:t>支持贫困地区体育事业发展支出；（五）其他国家相关部门规定的支出</w:t>
      </w:r>
    </w:p>
    <w:p w:rsidR="00103EF3" w:rsidRPr="00586995" w:rsidRDefault="00103EF3" w:rsidP="00A93A3E">
      <w:pPr>
        <w:pStyle w:val="a6"/>
        <w:kinsoku w:val="0"/>
        <w:overflowPunct w:val="0"/>
        <w:spacing w:line="540" w:lineRule="exact"/>
        <w:ind w:left="0" w:right="101"/>
        <w:rPr>
          <w:snapToGrid w:val="0"/>
          <w:kern w:val="32"/>
        </w:rPr>
      </w:pPr>
      <w:r w:rsidRPr="00586995">
        <w:rPr>
          <w:rFonts w:hint="eastAsia"/>
          <w:snapToGrid w:val="0"/>
          <w:kern w:val="32"/>
        </w:rPr>
        <w:t>十二、</w:t>
      </w:r>
      <w:r w:rsidRPr="00586995">
        <w:rPr>
          <w:rFonts w:cs="Times New Roman" w:hint="eastAsia"/>
          <w:b/>
          <w:bCs/>
          <w:snapToGrid w:val="0"/>
          <w:kern w:val="32"/>
        </w:rPr>
        <w:t>“</w:t>
      </w:r>
      <w:r w:rsidRPr="00586995">
        <w:rPr>
          <w:rFonts w:hint="eastAsia"/>
          <w:snapToGrid w:val="0"/>
          <w:kern w:val="32"/>
        </w:rPr>
        <w:t>三公</w:t>
      </w:r>
      <w:r w:rsidRPr="00586995">
        <w:rPr>
          <w:rFonts w:cs="Times New Roman" w:hint="eastAsia"/>
          <w:b/>
          <w:bCs/>
          <w:snapToGrid w:val="0"/>
          <w:kern w:val="32"/>
        </w:rPr>
        <w:t>”</w:t>
      </w:r>
      <w:r w:rsidRPr="00586995">
        <w:rPr>
          <w:rFonts w:hint="eastAsia"/>
          <w:snapToGrid w:val="0"/>
          <w:kern w:val="32"/>
        </w:rPr>
        <w:t>经费：按照党中央、国务院有关文件及部门预算管理有关规定，“三公”经费是指本部门通过公共预算财政拨款资金安排的因公出国（境）费、公务用车购置及运行维护费和公务接待费。公务用车购置及运行维护费支出指单位公务用车购置费及租用费、燃料费、维护费、路桥费、保险费、安全奖励费等支出.</w:t>
      </w:r>
    </w:p>
    <w:p w:rsidR="00103EF3" w:rsidRPr="00586995" w:rsidRDefault="00103EF3" w:rsidP="00A93A3E">
      <w:pPr>
        <w:pStyle w:val="a6"/>
        <w:spacing w:line="540" w:lineRule="exact"/>
        <w:ind w:left="0"/>
        <w:rPr>
          <w:snapToGrid w:val="0"/>
          <w:kern w:val="32"/>
          <w:shd w:val="clear" w:color="auto" w:fill="FFFFFF"/>
        </w:rPr>
      </w:pPr>
      <w:r w:rsidRPr="00586995">
        <w:rPr>
          <w:rFonts w:hint="eastAsia"/>
          <w:snapToGrid w:val="0"/>
          <w:kern w:val="32"/>
        </w:rPr>
        <w:t>十三、</w:t>
      </w:r>
      <w:r w:rsidRPr="00586995">
        <w:rPr>
          <w:rFonts w:hint="eastAsia"/>
          <w:snapToGrid w:val="0"/>
          <w:kern w:val="32"/>
          <w:shd w:val="clear" w:color="auto" w:fill="FFFFFF"/>
        </w:rPr>
        <w:t>人员经费：是指直接用于公务员个人部分的支出，具体包括基本工资、补助工资、其他工资、</w:t>
      </w:r>
      <w:hyperlink r:id="rId7" w:tgtFrame="_blank" w:history="1">
        <w:r w:rsidRPr="00586995">
          <w:rPr>
            <w:rStyle w:val="a7"/>
            <w:rFonts w:hAnsiTheme="minorEastAsia" w:cs="Arial" w:hint="eastAsia"/>
            <w:snapToGrid w:val="0"/>
            <w:color w:val="000000" w:themeColor="text1"/>
            <w:kern w:val="32"/>
            <w:u w:val="none"/>
            <w:shd w:val="clear" w:color="auto" w:fill="FFFFFF"/>
          </w:rPr>
          <w:t>职工福利费</w:t>
        </w:r>
      </w:hyperlink>
      <w:r w:rsidRPr="00586995">
        <w:rPr>
          <w:rFonts w:hint="eastAsia"/>
          <w:snapToGrid w:val="0"/>
          <w:kern w:val="32"/>
          <w:shd w:val="clear" w:color="auto" w:fill="FFFFFF"/>
        </w:rPr>
        <w:t>、社会保障费等。 基本工资。它是国家政府给予行政单位工作人员劳动报酬的主要形式，包括标准工资(由基础工资、职务工资、工龄津贴以及国家规定的地区生活费补贴等组成)、半脱产人员生活费补贴、保留工资等。</w:t>
      </w:r>
    </w:p>
    <w:p w:rsidR="00103EF3" w:rsidRDefault="00103EF3" w:rsidP="00A93A3E">
      <w:pPr>
        <w:pStyle w:val="a6"/>
        <w:kinsoku w:val="0"/>
        <w:overflowPunct w:val="0"/>
        <w:spacing w:before="50" w:line="540" w:lineRule="exact"/>
        <w:ind w:left="0" w:right="159"/>
        <w:jc w:val="both"/>
      </w:pPr>
      <w:r w:rsidRPr="00586995">
        <w:rPr>
          <w:rFonts w:hint="eastAsia"/>
          <w:snapToGrid w:val="0"/>
          <w:kern w:val="32"/>
        </w:rPr>
        <w:t>十四、公用经费：是指用于单位公务活动的开支，包括公务费、业务费、修缮费及设备购置费等；公务费包括办公费、邮电费、水电费、公用取暖费、工作人员差旅费、保险费、公务用车运行费、培训费、会议费等。</w:t>
      </w:r>
    </w:p>
    <w:sectPr w:rsidR="00103EF3" w:rsidSect="00103EF3">
      <w:pgSz w:w="11905" w:h="16840"/>
      <w:pgMar w:top="1582" w:right="1338" w:bottom="1179" w:left="1400" w:header="0" w:footer="981" w:gutter="0"/>
      <w:cols w:space="720" w:equalWidth="0">
        <w:col w:w="9167"/>
      </w:cols>
      <w:noEndnote/>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049" w:rsidRDefault="00563049" w:rsidP="00A13B3C">
      <w:r>
        <w:separator/>
      </w:r>
    </w:p>
  </w:endnote>
  <w:endnote w:type="continuationSeparator" w:id="0">
    <w:p w:rsidR="00563049" w:rsidRDefault="00563049" w:rsidP="00A13B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icrosoft JhengHei">
    <w:panose1 w:val="020B0604030504040204"/>
    <w:charset w:val="88"/>
    <w:family w:val="swiss"/>
    <w:pitch w:val="variable"/>
    <w:sig w:usb0="00000087" w:usb1="288F40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049" w:rsidRDefault="00563049" w:rsidP="00A13B3C">
      <w:r>
        <w:separator/>
      </w:r>
    </w:p>
  </w:footnote>
  <w:footnote w:type="continuationSeparator" w:id="0">
    <w:p w:rsidR="00563049" w:rsidRDefault="00563049" w:rsidP="00A13B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80259"/>
    <w:rsid w:val="000033B9"/>
    <w:rsid w:val="00042E46"/>
    <w:rsid w:val="00062F6B"/>
    <w:rsid w:val="00074761"/>
    <w:rsid w:val="00080259"/>
    <w:rsid w:val="00082F2D"/>
    <w:rsid w:val="00084162"/>
    <w:rsid w:val="000B70DB"/>
    <w:rsid w:val="000C2B5C"/>
    <w:rsid w:val="00103EF3"/>
    <w:rsid w:val="00105D48"/>
    <w:rsid w:val="00115A39"/>
    <w:rsid w:val="0013139C"/>
    <w:rsid w:val="001441D2"/>
    <w:rsid w:val="0016523A"/>
    <w:rsid w:val="00175DBB"/>
    <w:rsid w:val="001C2DAF"/>
    <w:rsid w:val="001C78E7"/>
    <w:rsid w:val="001D18B8"/>
    <w:rsid w:val="00250556"/>
    <w:rsid w:val="002904DD"/>
    <w:rsid w:val="00291C10"/>
    <w:rsid w:val="002B286B"/>
    <w:rsid w:val="002C382F"/>
    <w:rsid w:val="002F274D"/>
    <w:rsid w:val="00314C63"/>
    <w:rsid w:val="00320995"/>
    <w:rsid w:val="00322104"/>
    <w:rsid w:val="003322C3"/>
    <w:rsid w:val="00343AFB"/>
    <w:rsid w:val="00345297"/>
    <w:rsid w:val="00347022"/>
    <w:rsid w:val="0036713B"/>
    <w:rsid w:val="00386552"/>
    <w:rsid w:val="003D24E0"/>
    <w:rsid w:val="003D602E"/>
    <w:rsid w:val="00421E52"/>
    <w:rsid w:val="00422523"/>
    <w:rsid w:val="0042252F"/>
    <w:rsid w:val="00425455"/>
    <w:rsid w:val="0049003F"/>
    <w:rsid w:val="004A3C1E"/>
    <w:rsid w:val="004A7AAF"/>
    <w:rsid w:val="004C2086"/>
    <w:rsid w:val="00563049"/>
    <w:rsid w:val="00564B0C"/>
    <w:rsid w:val="00586995"/>
    <w:rsid w:val="005976AE"/>
    <w:rsid w:val="005E204E"/>
    <w:rsid w:val="00601C27"/>
    <w:rsid w:val="00626928"/>
    <w:rsid w:val="0063396F"/>
    <w:rsid w:val="006D3CCC"/>
    <w:rsid w:val="006D53D1"/>
    <w:rsid w:val="00780359"/>
    <w:rsid w:val="007D2ABA"/>
    <w:rsid w:val="00871BA6"/>
    <w:rsid w:val="00872B2C"/>
    <w:rsid w:val="008A6BD2"/>
    <w:rsid w:val="008C6D6D"/>
    <w:rsid w:val="008D5202"/>
    <w:rsid w:val="00920EFB"/>
    <w:rsid w:val="00952806"/>
    <w:rsid w:val="009A657C"/>
    <w:rsid w:val="009D4476"/>
    <w:rsid w:val="009D4D79"/>
    <w:rsid w:val="009F4993"/>
    <w:rsid w:val="00A10606"/>
    <w:rsid w:val="00A13B3C"/>
    <w:rsid w:val="00A665B3"/>
    <w:rsid w:val="00A7742C"/>
    <w:rsid w:val="00A82D26"/>
    <w:rsid w:val="00A93A3E"/>
    <w:rsid w:val="00AD7CE2"/>
    <w:rsid w:val="00AF3D02"/>
    <w:rsid w:val="00AF533F"/>
    <w:rsid w:val="00B04AF8"/>
    <w:rsid w:val="00B27CF5"/>
    <w:rsid w:val="00B54BB9"/>
    <w:rsid w:val="00BC6DBF"/>
    <w:rsid w:val="00BD6AA3"/>
    <w:rsid w:val="00BF01FE"/>
    <w:rsid w:val="00C10DFE"/>
    <w:rsid w:val="00C601FF"/>
    <w:rsid w:val="00C7091E"/>
    <w:rsid w:val="00CC0FC8"/>
    <w:rsid w:val="00CE09EF"/>
    <w:rsid w:val="00D713EF"/>
    <w:rsid w:val="00DA0C91"/>
    <w:rsid w:val="00E13C89"/>
    <w:rsid w:val="00E541F9"/>
    <w:rsid w:val="00F06DAE"/>
    <w:rsid w:val="00F41AAC"/>
    <w:rsid w:val="00F91B19"/>
    <w:rsid w:val="00FA460D"/>
    <w:rsid w:val="00FD0DB0"/>
    <w:rsid w:val="00FE150E"/>
    <w:rsid w:val="00FE2AFA"/>
    <w:rsid w:val="00FE5F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13B3C"/>
    <w:pPr>
      <w:widowControl w:val="0"/>
      <w:autoSpaceDE w:val="0"/>
      <w:autoSpaceDN w:val="0"/>
      <w:adjustRightInd w:val="0"/>
    </w:pPr>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13B3C"/>
    <w:pPr>
      <w:pBdr>
        <w:bottom w:val="single" w:sz="6" w:space="1" w:color="auto"/>
      </w:pBdr>
      <w:tabs>
        <w:tab w:val="center" w:pos="4153"/>
        <w:tab w:val="right" w:pos="8306"/>
      </w:tabs>
      <w:autoSpaceDE/>
      <w:autoSpaceDN/>
      <w:adjustRightInd/>
      <w:snapToGrid w:val="0"/>
      <w:jc w:val="center"/>
    </w:pPr>
    <w:rPr>
      <w:rFonts w:asciiTheme="minorHAnsi" w:hAnsiTheme="minorHAnsi" w:cstheme="minorBidi"/>
      <w:kern w:val="2"/>
      <w:sz w:val="18"/>
      <w:szCs w:val="18"/>
    </w:rPr>
  </w:style>
  <w:style w:type="character" w:customStyle="1" w:styleId="Char">
    <w:name w:val="页眉 Char"/>
    <w:basedOn w:val="a0"/>
    <w:link w:val="a3"/>
    <w:uiPriority w:val="99"/>
    <w:rsid w:val="00A13B3C"/>
    <w:rPr>
      <w:sz w:val="18"/>
      <w:szCs w:val="18"/>
    </w:rPr>
  </w:style>
  <w:style w:type="paragraph" w:styleId="a4">
    <w:name w:val="footer"/>
    <w:basedOn w:val="a"/>
    <w:link w:val="Char0"/>
    <w:uiPriority w:val="99"/>
    <w:semiHidden/>
    <w:unhideWhenUsed/>
    <w:rsid w:val="00A13B3C"/>
    <w:pPr>
      <w:tabs>
        <w:tab w:val="center" w:pos="4153"/>
        <w:tab w:val="right" w:pos="8306"/>
      </w:tabs>
      <w:autoSpaceDE/>
      <w:autoSpaceDN/>
      <w:adjustRightInd/>
      <w:snapToGrid w:val="0"/>
    </w:pPr>
    <w:rPr>
      <w:rFonts w:asciiTheme="minorHAnsi" w:hAnsiTheme="minorHAnsi" w:cstheme="minorBidi"/>
      <w:kern w:val="2"/>
      <w:sz w:val="18"/>
      <w:szCs w:val="18"/>
    </w:rPr>
  </w:style>
  <w:style w:type="character" w:customStyle="1" w:styleId="Char0">
    <w:name w:val="页脚 Char"/>
    <w:basedOn w:val="a0"/>
    <w:link w:val="a4"/>
    <w:uiPriority w:val="99"/>
    <w:semiHidden/>
    <w:rsid w:val="00A13B3C"/>
    <w:rPr>
      <w:sz w:val="18"/>
      <w:szCs w:val="18"/>
    </w:rPr>
  </w:style>
  <w:style w:type="paragraph" w:styleId="a5">
    <w:name w:val="Date"/>
    <w:basedOn w:val="a"/>
    <w:next w:val="a"/>
    <w:link w:val="Char1"/>
    <w:uiPriority w:val="99"/>
    <w:semiHidden/>
    <w:unhideWhenUsed/>
    <w:rsid w:val="00A13B3C"/>
    <w:pPr>
      <w:ind w:leftChars="2500" w:left="100"/>
    </w:pPr>
  </w:style>
  <w:style w:type="character" w:customStyle="1" w:styleId="Char1">
    <w:name w:val="日期 Char"/>
    <w:basedOn w:val="a0"/>
    <w:link w:val="a5"/>
    <w:uiPriority w:val="99"/>
    <w:semiHidden/>
    <w:rsid w:val="00A13B3C"/>
    <w:rPr>
      <w:rFonts w:ascii="Times New Roman" w:hAnsi="Times New Roman" w:cs="Times New Roman"/>
      <w:kern w:val="0"/>
      <w:sz w:val="24"/>
      <w:szCs w:val="24"/>
    </w:rPr>
  </w:style>
  <w:style w:type="paragraph" w:styleId="a6">
    <w:name w:val="Body Text"/>
    <w:basedOn w:val="a"/>
    <w:link w:val="Char2"/>
    <w:uiPriority w:val="1"/>
    <w:qFormat/>
    <w:rsid w:val="00A13B3C"/>
    <w:pPr>
      <w:ind w:left="102"/>
    </w:pPr>
    <w:rPr>
      <w:rFonts w:ascii="仿宋_GB2312" w:eastAsia="仿宋_GB2312" w:cs="仿宋_GB2312"/>
      <w:sz w:val="32"/>
      <w:szCs w:val="32"/>
    </w:rPr>
  </w:style>
  <w:style w:type="character" w:customStyle="1" w:styleId="Char2">
    <w:name w:val="正文文本 Char"/>
    <w:basedOn w:val="a0"/>
    <w:link w:val="a6"/>
    <w:uiPriority w:val="1"/>
    <w:rsid w:val="00A13B3C"/>
    <w:rPr>
      <w:rFonts w:ascii="仿宋_GB2312" w:eastAsia="仿宋_GB2312" w:hAnsi="Times New Roman" w:cs="仿宋_GB2312"/>
      <w:kern w:val="0"/>
      <w:sz w:val="32"/>
      <w:szCs w:val="32"/>
    </w:rPr>
  </w:style>
  <w:style w:type="paragraph" w:customStyle="1" w:styleId="Heading1">
    <w:name w:val="Heading 1"/>
    <w:basedOn w:val="a"/>
    <w:uiPriority w:val="1"/>
    <w:qFormat/>
    <w:rsid w:val="00062F6B"/>
    <w:pPr>
      <w:ind w:left="1392"/>
      <w:outlineLvl w:val="0"/>
    </w:pPr>
    <w:rPr>
      <w:rFonts w:ascii="Microsoft JhengHei" w:eastAsia="Microsoft JhengHei" w:cs="Microsoft JhengHei"/>
      <w:sz w:val="72"/>
      <w:szCs w:val="72"/>
    </w:rPr>
  </w:style>
  <w:style w:type="character" w:styleId="a7">
    <w:name w:val="Hyperlink"/>
    <w:basedOn w:val="a0"/>
    <w:uiPriority w:val="99"/>
    <w:semiHidden/>
    <w:unhideWhenUsed/>
    <w:rsid w:val="00A665B3"/>
    <w:rPr>
      <w:color w:val="0000FF"/>
      <w:u w:val="single"/>
    </w:rPr>
  </w:style>
</w:styles>
</file>

<file path=word/webSettings.xml><?xml version="1.0" encoding="utf-8"?>
<w:webSettings xmlns:r="http://schemas.openxmlformats.org/officeDocument/2006/relationships" xmlns:w="http://schemas.openxmlformats.org/wordprocessingml/2006/main">
  <w:divs>
    <w:div w:id="197240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com/s?q=%E8%81%8C%E5%B7%A5%E7%A6%8F%E5%88%A9%E8%B4%B9&amp;ie=utf-8&amp;src=wenda_lin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A835BA-F0DA-487C-BE6F-C1D7E6923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14</Pages>
  <Words>774</Words>
  <Characters>4417</Characters>
  <Application>Microsoft Office Word</Application>
  <DocSecurity>0</DocSecurity>
  <Lines>36</Lines>
  <Paragraphs>10</Paragraphs>
  <ScaleCrop>false</ScaleCrop>
  <Company/>
  <LinksUpToDate>false</LinksUpToDate>
  <CharactersWithSpaces>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58</cp:revision>
  <cp:lastPrinted>2016-09-23T09:22:00Z</cp:lastPrinted>
  <dcterms:created xsi:type="dcterms:W3CDTF">2016-09-13T00:36:00Z</dcterms:created>
  <dcterms:modified xsi:type="dcterms:W3CDTF">2016-09-26T00:02:00Z</dcterms:modified>
</cp:coreProperties>
</file>