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562" w:firstLineChars="200"/>
        <w:jc w:val="center"/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eastAsia="zh-CN"/>
        </w:rPr>
        <w:t>焦作市体育运动学校教学楼消防管道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val="en-US" w:eastAsia="zh-CN"/>
        </w:rPr>
        <w:t>改造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eastAsia="zh-CN"/>
        </w:rPr>
        <w:t>项目</w:t>
      </w:r>
    </w:p>
    <w:p>
      <w:pPr>
        <w:spacing w:line="440" w:lineRule="exact"/>
        <w:ind w:firstLine="562" w:firstLineChars="200"/>
        <w:jc w:val="center"/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eastAsia="zh-CN"/>
        </w:rPr>
        <w:t>竞争性磋商公告</w:t>
      </w:r>
    </w:p>
    <w:p>
      <w:pPr>
        <w:spacing w:line="440" w:lineRule="exact"/>
        <w:ind w:firstLine="482" w:firstLineChars="200"/>
        <w:rPr>
          <w:rFonts w:hint="eastAsia" w:ascii="宋体" w:hAnsi="宋体" w:cs="宋体"/>
          <w:b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color w:val="000000"/>
          <w:sz w:val="24"/>
          <w:highlight w:val="none"/>
        </w:rPr>
        <w:t>项目概况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焦作市体育运动学校教学楼消防管道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改造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项目</w:t>
      </w:r>
      <w:r>
        <w:rPr>
          <w:rFonts w:hint="eastAsia" w:ascii="宋体" w:hAnsi="宋体" w:cs="宋体"/>
          <w:color w:val="000000"/>
          <w:sz w:val="24"/>
          <w:highlight w:val="none"/>
        </w:rPr>
        <w:t>的潜在供应商应在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河南省玺宝工程咨询有限公司</w:t>
      </w:r>
      <w:r>
        <w:rPr>
          <w:rFonts w:hint="eastAsia" w:ascii="宋体" w:hAnsi="宋体" w:cs="宋体"/>
          <w:color w:val="000000"/>
          <w:sz w:val="24"/>
          <w:highlight w:val="none"/>
        </w:rPr>
        <w:t>获取采购文件，并于2022年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12</w:t>
      </w:r>
      <w:r>
        <w:rPr>
          <w:rFonts w:hint="eastAsia" w:ascii="宋体" w:hAnsi="宋体" w:cs="宋体"/>
          <w:color w:val="000000"/>
          <w:sz w:val="24"/>
          <w:highlight w:val="none"/>
        </w:rPr>
        <w:t>月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8</w:t>
      </w:r>
      <w:r>
        <w:rPr>
          <w:rFonts w:hint="eastAsia" w:ascii="宋体" w:hAnsi="宋体" w:cs="宋体"/>
          <w:color w:val="000000"/>
          <w:sz w:val="24"/>
          <w:highlight w:val="none"/>
        </w:rPr>
        <w:t>日9时00分（北京时间）前提交响应文件。</w:t>
      </w:r>
    </w:p>
    <w:p>
      <w:pPr>
        <w:spacing w:line="440" w:lineRule="exact"/>
        <w:ind w:firstLine="482" w:firstLineChars="200"/>
        <w:rPr>
          <w:rFonts w:hint="eastAsia" w:ascii="宋体" w:hAnsi="宋体" w:cs="宋体"/>
          <w:b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000000"/>
          <w:sz w:val="24"/>
          <w:highlight w:val="none"/>
        </w:rPr>
        <w:t>一、项目基本情况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1.项目编号：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XBJZ【2022】031</w:t>
      </w:r>
      <w:r>
        <w:rPr>
          <w:rFonts w:hint="eastAsia" w:ascii="宋体" w:hAnsi="宋体" w:cs="宋体"/>
          <w:color w:val="000000"/>
          <w:sz w:val="24"/>
          <w:highlight w:val="none"/>
        </w:rPr>
        <w:t>号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2.项目名称：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焦作市体育运动学校教学楼消防管道改造项目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3.采购方式：竞争性磋商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4.预算金额：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67877.13</w:t>
      </w:r>
      <w:r>
        <w:rPr>
          <w:rFonts w:hint="eastAsia" w:ascii="宋体" w:hAnsi="宋体" w:cs="宋体"/>
          <w:color w:val="000000"/>
          <w:sz w:val="24"/>
          <w:highlight w:val="none"/>
        </w:rPr>
        <w:t>元</w:t>
      </w:r>
    </w:p>
    <w:p>
      <w:pPr>
        <w:spacing w:line="440" w:lineRule="exact"/>
        <w:ind w:firstLine="960" w:firstLineChars="4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最高限价：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67877.13</w:t>
      </w:r>
      <w:r>
        <w:rPr>
          <w:rFonts w:hint="eastAsia" w:ascii="宋体" w:hAnsi="宋体" w:cs="宋体"/>
          <w:color w:val="000000"/>
          <w:sz w:val="24"/>
          <w:highlight w:val="none"/>
        </w:rPr>
        <w:t>元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366"/>
        <w:gridCol w:w="2584"/>
        <w:gridCol w:w="1329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noWrap w:val="0"/>
            <w:vAlign w:val="center"/>
          </w:tcPr>
          <w:p>
            <w:pPr>
              <w:pStyle w:val="6"/>
              <w:spacing w:line="440" w:lineRule="exact"/>
              <w:ind w:left="0" w:firstLine="0"/>
              <w:jc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pStyle w:val="6"/>
              <w:spacing w:line="440" w:lineRule="exact"/>
              <w:ind w:left="0" w:firstLine="0"/>
              <w:jc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  <w:t>包号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pStyle w:val="6"/>
              <w:spacing w:line="440" w:lineRule="exact"/>
              <w:ind w:left="0" w:firstLine="0"/>
              <w:jc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  <w:t>包名称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pStyle w:val="6"/>
              <w:spacing w:line="440" w:lineRule="exact"/>
              <w:ind w:left="0" w:firstLine="0"/>
              <w:jc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  <w:t>包预算（元）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pStyle w:val="6"/>
              <w:spacing w:line="440" w:lineRule="exact"/>
              <w:ind w:left="0" w:firstLine="0"/>
              <w:jc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  <w:t>包最高限价（元）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noWrap w:val="0"/>
            <w:vAlign w:val="center"/>
          </w:tcPr>
          <w:p>
            <w:pPr>
              <w:pStyle w:val="6"/>
              <w:spacing w:line="440" w:lineRule="exact"/>
              <w:ind w:left="0" w:firstLine="0"/>
              <w:jc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pStyle w:val="6"/>
              <w:spacing w:line="440" w:lineRule="exact"/>
              <w:ind w:left="0" w:firstLine="0"/>
              <w:jc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XBJZ【2022】031</w:t>
            </w:r>
            <w:r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  <w:t>号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pStyle w:val="6"/>
              <w:spacing w:line="440" w:lineRule="exact"/>
              <w:ind w:left="0" w:firstLine="0"/>
              <w:jc w:val="center"/>
              <w:rPr>
                <w:rFonts w:hint="eastAsia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焦作市体育运动学校教学楼消防管道改造项目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pStyle w:val="6"/>
              <w:spacing w:line="440" w:lineRule="exact"/>
              <w:ind w:left="0" w:firstLine="0"/>
              <w:jc w:val="center"/>
              <w:rPr>
                <w:rFonts w:hint="eastAsia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67877.13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pStyle w:val="6"/>
              <w:spacing w:line="440" w:lineRule="exact"/>
              <w:ind w:left="0" w:firstLine="0"/>
              <w:jc w:val="center"/>
              <w:rPr>
                <w:rFonts w:hint="eastAsia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67877.13</w:t>
            </w:r>
          </w:p>
        </w:tc>
      </w:tr>
    </w:tbl>
    <w:p>
      <w:pPr>
        <w:spacing w:line="440" w:lineRule="exact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5.采购需求（包括但不限于标的的名称、数量、简要技术需求或服务要求等）：主要工作内容拆除更换消防管道及阀门、管道保温、系统调试等（内容详见磋商文件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及工程量清单</w:t>
      </w:r>
      <w:r>
        <w:rPr>
          <w:rFonts w:hint="eastAsia" w:ascii="宋体" w:hAnsi="宋体" w:cs="宋体"/>
          <w:color w:val="000000"/>
          <w:sz w:val="24"/>
          <w:highlight w:val="none"/>
        </w:rPr>
        <w:t>）。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6.合同履行期限：合同签订后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15</w:t>
      </w:r>
      <w:r>
        <w:rPr>
          <w:rFonts w:hint="eastAsia" w:ascii="宋体" w:hAnsi="宋体" w:cs="宋体"/>
          <w:color w:val="000000"/>
          <w:sz w:val="24"/>
          <w:highlight w:val="none"/>
        </w:rPr>
        <w:t>日历天内.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7.质量要求：达到国家质量验收合格标准。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8.质保期：自验收合格之日起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cs="宋体"/>
          <w:color w:val="000000"/>
          <w:sz w:val="24"/>
          <w:highlight w:val="none"/>
        </w:rPr>
        <w:t>年。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9.本项目是否接受联合体投标：否</w:t>
      </w:r>
    </w:p>
    <w:p>
      <w:pPr>
        <w:spacing w:line="440" w:lineRule="exact"/>
        <w:ind w:firstLine="482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000000"/>
          <w:sz w:val="24"/>
          <w:highlight w:val="none"/>
        </w:rPr>
        <w:t>二、申请人资格要求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1.满足《中华人民共和国政府采购法》第二十二条规定；</w:t>
      </w:r>
    </w:p>
    <w:p>
      <w:pPr>
        <w:widowControl/>
        <w:spacing w:line="440" w:lineRule="exact"/>
        <w:ind w:firstLine="480" w:firstLineChars="200"/>
        <w:jc w:val="left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2.落实政府采购政策满足的资格要求：促进中小企业和监狱企业发展扶持政策、促进残疾人就业政府采购政策。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3.本项目的特定资格要求：</w:t>
      </w:r>
    </w:p>
    <w:p>
      <w:pPr>
        <w:spacing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3.1投标供应商具有</w:t>
      </w:r>
      <w:r>
        <w:rPr>
          <w:rFonts w:ascii="宋体" w:hAnsi="宋体"/>
          <w:sz w:val="24"/>
          <w:highlight w:val="none"/>
        </w:rPr>
        <w:t>具有独立承担民事责任的能力</w:t>
      </w:r>
      <w:r>
        <w:rPr>
          <w:rFonts w:hint="eastAsia" w:ascii="宋体" w:hAnsi="宋体"/>
          <w:sz w:val="24"/>
          <w:highlight w:val="none"/>
        </w:rPr>
        <w:t>。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</w:p>
    <w:p>
      <w:pPr>
        <w:spacing w:line="440" w:lineRule="exact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3.2企业资质：</w:t>
      </w:r>
      <w:r>
        <w:rPr>
          <w:rFonts w:hint="eastAsia" w:ascii="宋体" w:hAnsi="宋体"/>
          <w:sz w:val="24"/>
          <w:highlight w:val="none"/>
        </w:rPr>
        <w:t>具有独立法人资格（提供有效的营业执照），</w:t>
      </w:r>
      <w:r>
        <w:rPr>
          <w:rFonts w:hint="eastAsia" w:ascii="宋体" w:hAnsi="宋体" w:cs="宋体"/>
          <w:color w:val="000000"/>
          <w:sz w:val="24"/>
          <w:highlight w:val="none"/>
        </w:rPr>
        <w:t>具有建设行政主管部门颁发的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消防设施工程专业承包</w:t>
      </w:r>
      <w:r>
        <w:rPr>
          <w:rFonts w:hint="eastAsia" w:ascii="宋体" w:hAnsi="宋体" w:cs="宋体"/>
          <w:color w:val="000000"/>
          <w:sz w:val="24"/>
          <w:highlight w:val="none"/>
        </w:rPr>
        <w:t>三级及以上资质（含三级）,具备有效期范围内的企业营业执照（副本）、安全生产许可证（副本），并在人员、设备、资金等方面具有相应的施工能力，具备有效的安全生产许可证。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3.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4"/>
          <w:highlight w:val="none"/>
        </w:rPr>
        <w:t>技术负责人要求：拟派技术负责人具有相关专业中级及以上职称，须为供应商本单位人员（具有劳动合同），具有2021年7月1日以来连续3个月养老保险缴费证明。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3.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000000"/>
          <w:sz w:val="24"/>
          <w:highlight w:val="none"/>
        </w:rPr>
        <w:t>人员要求：具有履行合同所必需的设备和专业技术能力（提供供应商完成本合同所具有的设备清单和人员力量情况介绍（附人员证件、说明等），相关介绍资料加盖公章，格式自拟）。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3.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4"/>
          <w:highlight w:val="none"/>
        </w:rPr>
        <w:t>法律要求：参加政府采购活动前三年内，在经营活动中没有重大违法记录（须提供加盖公章的无重大违法记录的书面声明，格式自拟）。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3.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color w:val="000000"/>
          <w:sz w:val="24"/>
          <w:highlight w:val="none"/>
        </w:rPr>
        <w:t>信誉要求：根据《关于在政府采购活动中查询及使用信用记录有关问题的通知》(财库[2016]125号)的规定，对列入失信被执行人、重大税收违法案件当事人名单（“信用中国”网站（www.creditchina.gov.cn）查询）、政府采购严重违法失信行为记录名单（中国政府采购网（www.ccgp.gov.cn）查询）的投标人，及其他不符合《中华人民共和国政府采购法》第二十二条规定条件的供应商，拒绝参与本项目政府采购活动。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（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开标前由代理机构查询并存档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）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3.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7</w:t>
      </w:r>
      <w:r>
        <w:rPr>
          <w:rFonts w:hint="eastAsia" w:ascii="宋体" w:hAnsi="宋体" w:cs="宋体"/>
          <w:color w:val="000000"/>
          <w:sz w:val="24"/>
          <w:highlight w:val="none"/>
        </w:rPr>
        <w:t>单位负责人为同一人或者存在直接控股、管理关系的不同供应商，全部或者部分股东（基金公司或者专业投资公司作为股东的除外）为同一法人、其他组织或者自然人的不同供应商，同一自然人在两个以上供应商任职的不同供应商，不得同时参加本项目竞争性磋商。</w:t>
      </w:r>
    </w:p>
    <w:p>
      <w:pPr>
        <w:numPr>
          <w:ilvl w:val="0"/>
          <w:numId w:val="1"/>
        </w:numPr>
        <w:spacing w:line="440" w:lineRule="exact"/>
        <w:ind w:firstLine="482" w:firstLineChars="200"/>
        <w:rPr>
          <w:rFonts w:hint="eastAsia" w:ascii="宋体" w:hAnsi="宋体" w:cs="宋体"/>
          <w:b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000000"/>
          <w:sz w:val="24"/>
          <w:highlight w:val="none"/>
        </w:rPr>
        <w:t>获取采购文件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1.时间：2022年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11</w:t>
      </w:r>
      <w:r>
        <w:rPr>
          <w:rFonts w:hint="eastAsia" w:ascii="宋体" w:hAnsi="宋体" w:cs="宋体"/>
          <w:color w:val="000000"/>
          <w:sz w:val="24"/>
          <w:highlight w:val="none"/>
        </w:rPr>
        <w:t>月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28</w:t>
      </w:r>
      <w:r>
        <w:rPr>
          <w:rFonts w:hint="eastAsia" w:ascii="宋体" w:hAnsi="宋体" w:cs="宋体"/>
          <w:color w:val="000000"/>
          <w:sz w:val="24"/>
          <w:highlight w:val="none"/>
        </w:rPr>
        <w:t>日至2022年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12</w:t>
      </w:r>
      <w:r>
        <w:rPr>
          <w:rFonts w:hint="eastAsia" w:ascii="宋体" w:hAnsi="宋体" w:cs="宋体"/>
          <w:color w:val="000000"/>
          <w:sz w:val="24"/>
          <w:highlight w:val="none"/>
        </w:rPr>
        <w:t>月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4"/>
          <w:highlight w:val="none"/>
        </w:rPr>
        <w:t>日，每天上午8：30至12:00，下午15:00至17：30（北京时间，法定节假日除外）；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2.地点：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焦作市山阳区长恩路1530号商铺二楼</w:t>
      </w:r>
      <w:r>
        <w:rPr>
          <w:rFonts w:hint="eastAsia" w:ascii="宋体" w:hAnsi="宋体" w:cs="宋体"/>
          <w:color w:val="000000"/>
          <w:sz w:val="24"/>
          <w:highlight w:val="none"/>
        </w:rPr>
        <w:t>；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3.方式：现场获取；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4.售价：300元，售后不退。</w:t>
      </w:r>
    </w:p>
    <w:p>
      <w:pPr>
        <w:spacing w:line="440" w:lineRule="exact"/>
        <w:ind w:firstLine="482" w:firstLineChars="200"/>
        <w:rPr>
          <w:rFonts w:hint="eastAsia" w:ascii="宋体" w:hAnsi="宋体" w:cs="宋体"/>
          <w:b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000000"/>
          <w:sz w:val="24"/>
          <w:highlight w:val="none"/>
        </w:rPr>
        <w:t>四、响应文件提交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1.时间：2022年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12</w:t>
      </w:r>
      <w:r>
        <w:rPr>
          <w:rFonts w:hint="eastAsia" w:ascii="宋体" w:hAnsi="宋体" w:cs="宋体"/>
          <w:color w:val="000000"/>
          <w:sz w:val="24"/>
          <w:highlight w:val="none"/>
        </w:rPr>
        <w:t>月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8</w:t>
      </w:r>
      <w:r>
        <w:rPr>
          <w:rFonts w:hint="eastAsia" w:ascii="宋体" w:hAnsi="宋体" w:cs="宋体"/>
          <w:color w:val="000000"/>
          <w:sz w:val="24"/>
          <w:highlight w:val="none"/>
        </w:rPr>
        <w:t>日9时00分（北京时间）；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2.地点：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河南省玺宝工程咨询有限公司开标室</w:t>
      </w:r>
      <w:r>
        <w:rPr>
          <w:rFonts w:hint="eastAsia" w:ascii="宋体" w:hAnsi="宋体" w:cs="宋体"/>
          <w:color w:val="000000"/>
          <w:sz w:val="24"/>
          <w:highlight w:val="none"/>
        </w:rPr>
        <w:t>。</w:t>
      </w:r>
    </w:p>
    <w:p>
      <w:pPr>
        <w:spacing w:line="440" w:lineRule="exact"/>
        <w:ind w:firstLine="482" w:firstLineChars="200"/>
        <w:rPr>
          <w:rFonts w:hint="eastAsia" w:ascii="宋体" w:hAnsi="宋体" w:cs="宋体"/>
          <w:b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000000"/>
          <w:sz w:val="24"/>
          <w:highlight w:val="none"/>
        </w:rPr>
        <w:t>五、响应文件开启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1.时间：2022年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12</w:t>
      </w:r>
      <w:r>
        <w:rPr>
          <w:rFonts w:hint="eastAsia" w:ascii="宋体" w:hAnsi="宋体" w:cs="宋体"/>
          <w:color w:val="000000"/>
          <w:sz w:val="24"/>
          <w:highlight w:val="none"/>
        </w:rPr>
        <w:t>月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8</w:t>
      </w:r>
      <w:r>
        <w:rPr>
          <w:rFonts w:hint="eastAsia" w:ascii="宋体" w:hAnsi="宋体" w:cs="宋体"/>
          <w:color w:val="000000"/>
          <w:sz w:val="24"/>
          <w:highlight w:val="none"/>
        </w:rPr>
        <w:t>日9时00分（北京时间）；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2.地点：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河南省玺宝工程咨询有限公司开标室</w:t>
      </w:r>
      <w:r>
        <w:rPr>
          <w:rFonts w:hint="eastAsia" w:ascii="宋体" w:hAnsi="宋体" w:cs="宋体"/>
          <w:color w:val="000000"/>
          <w:sz w:val="24"/>
          <w:highlight w:val="none"/>
        </w:rPr>
        <w:t>。</w:t>
      </w:r>
    </w:p>
    <w:p>
      <w:pPr>
        <w:spacing w:line="440" w:lineRule="exact"/>
        <w:ind w:firstLine="482" w:firstLineChars="200"/>
        <w:rPr>
          <w:rFonts w:hint="eastAsia" w:ascii="宋体" w:hAnsi="宋体" w:cs="宋体"/>
          <w:b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000000"/>
          <w:sz w:val="24"/>
          <w:highlight w:val="none"/>
        </w:rPr>
        <w:t>六、发布公告的媒介及公告期限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本次公告在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《河南省电子招标投标公共服务平台》《焦作市体育局》网站</w:t>
      </w:r>
      <w:r>
        <w:rPr>
          <w:rFonts w:hint="eastAsia" w:ascii="宋体" w:hAnsi="宋体" w:cs="宋体"/>
          <w:color w:val="000000"/>
          <w:sz w:val="24"/>
          <w:highlight w:val="none"/>
        </w:rPr>
        <w:t>上发布，公告期限为3个工作日。</w:t>
      </w:r>
    </w:p>
    <w:p>
      <w:pPr>
        <w:spacing w:line="440" w:lineRule="exact"/>
        <w:ind w:firstLine="482" w:firstLineChars="200"/>
        <w:rPr>
          <w:rFonts w:hint="eastAsia" w:ascii="宋体" w:hAnsi="宋体" w:cs="宋体"/>
          <w:b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000000"/>
          <w:sz w:val="24"/>
          <w:highlight w:val="none"/>
        </w:rPr>
        <w:t>七、其他补充事宜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1.本项目不专门面向中小企业采购；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2.本项目执行促进中小企业和监狱企业发展扶持政策、促进残疾人就业政府采购政策。</w:t>
      </w:r>
    </w:p>
    <w:p>
      <w:pPr>
        <w:spacing w:line="440" w:lineRule="exact"/>
        <w:ind w:firstLine="482" w:firstLineChars="200"/>
        <w:rPr>
          <w:rFonts w:hint="eastAsia" w:ascii="宋体" w:hAnsi="宋体" w:cs="宋体"/>
          <w:b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000000"/>
          <w:sz w:val="24"/>
          <w:highlight w:val="none"/>
        </w:rPr>
        <w:t>八、凡对本次招标提出询问，请按照以下方式联系</w:t>
      </w:r>
    </w:p>
    <w:p>
      <w:pPr>
        <w:widowControl/>
        <w:spacing w:line="440" w:lineRule="exact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1.采购人信息</w:t>
      </w:r>
    </w:p>
    <w:p>
      <w:pPr>
        <w:widowControl/>
        <w:spacing w:line="440" w:lineRule="exact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名称：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焦作市体育运动学校</w:t>
      </w:r>
      <w:r>
        <w:rPr>
          <w:rFonts w:hint="eastAsia" w:ascii="宋体" w:hAnsi="宋体" w:cs="宋体"/>
          <w:color w:val="000000"/>
          <w:sz w:val="24"/>
          <w:highlight w:val="none"/>
        </w:rPr>
        <w:t xml:space="preserve"> </w:t>
      </w:r>
    </w:p>
    <w:p>
      <w:pPr>
        <w:widowControl/>
        <w:spacing w:line="44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地址：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焦作市解放中路401号（市解放中路体育中心院内）</w:t>
      </w:r>
    </w:p>
    <w:p>
      <w:pPr>
        <w:widowControl/>
        <w:spacing w:line="44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联系人：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魏老师</w:t>
      </w:r>
    </w:p>
    <w:p>
      <w:pPr>
        <w:widowControl/>
        <w:spacing w:line="44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联系方式：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0391-3918896</w:t>
      </w:r>
    </w:p>
    <w:p>
      <w:pPr>
        <w:widowControl/>
        <w:spacing w:line="440" w:lineRule="exact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2.采购代理机构信息</w:t>
      </w:r>
    </w:p>
    <w:p>
      <w:pPr>
        <w:widowControl/>
        <w:spacing w:line="44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名称：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河南省玺宝工程咨询有限公司</w:t>
      </w:r>
    </w:p>
    <w:p>
      <w:pPr>
        <w:widowControl/>
        <w:spacing w:line="44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地址：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焦作市山阳区长恩路1530号商铺二楼</w:t>
      </w:r>
    </w:p>
    <w:p>
      <w:pPr>
        <w:widowControl/>
        <w:spacing w:line="440" w:lineRule="exact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联系人：张先生</w:t>
      </w:r>
    </w:p>
    <w:p>
      <w:pPr>
        <w:widowControl/>
        <w:spacing w:line="440" w:lineRule="exact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联系方式：18839190808</w:t>
      </w:r>
    </w:p>
    <w:p>
      <w:pPr>
        <w:widowControl/>
        <w:spacing w:line="440" w:lineRule="exact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3.项目联系方式</w:t>
      </w:r>
    </w:p>
    <w:p>
      <w:pPr>
        <w:widowControl/>
        <w:spacing w:line="440" w:lineRule="exact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项目联系人：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魏老师</w:t>
      </w:r>
      <w:r>
        <w:rPr>
          <w:rFonts w:hint="eastAsia" w:ascii="宋体" w:hAnsi="宋体" w:cs="宋体"/>
          <w:color w:val="000000"/>
          <w:sz w:val="24"/>
          <w:highlight w:val="none"/>
        </w:rPr>
        <w:t xml:space="preserve">        张先生      </w:t>
      </w:r>
    </w:p>
    <w:p>
      <w:pPr>
        <w:widowControl/>
        <w:spacing w:line="440" w:lineRule="exact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联系方式：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0391-3918896</w:t>
      </w:r>
      <w:r>
        <w:rPr>
          <w:rFonts w:hint="eastAsia" w:ascii="宋体" w:hAnsi="宋体" w:cs="宋体"/>
          <w:color w:val="000000"/>
          <w:sz w:val="24"/>
          <w:highlight w:val="none"/>
        </w:rPr>
        <w:t xml:space="preserve">     18839190808</w:t>
      </w:r>
    </w:p>
    <w:p>
      <w:pPr>
        <w:pStyle w:val="6"/>
        <w:spacing w:line="440" w:lineRule="exact"/>
        <w:rPr>
          <w:rFonts w:hint="eastAsia" w:hAnsi="宋体" w:cs="宋体"/>
          <w:color w:val="000000"/>
          <w:sz w:val="24"/>
          <w:szCs w:val="24"/>
          <w:highlight w:val="none"/>
        </w:rPr>
      </w:pPr>
    </w:p>
    <w:p>
      <w:pPr>
        <w:pStyle w:val="6"/>
        <w:spacing w:line="440" w:lineRule="exact"/>
        <w:rPr>
          <w:rFonts w:hint="eastAsia" w:hAnsi="宋体" w:cs="宋体"/>
          <w:color w:val="000000"/>
          <w:sz w:val="24"/>
          <w:szCs w:val="24"/>
          <w:highlight w:val="none"/>
        </w:rPr>
      </w:pPr>
    </w:p>
    <w:p>
      <w:pPr>
        <w:pStyle w:val="6"/>
        <w:spacing w:line="440" w:lineRule="exact"/>
        <w:jc w:val="right"/>
        <w:rPr>
          <w:rFonts w:hint="eastAsia" w:hAnsi="宋体" w:eastAsia="宋体" w:cs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hAnsi="宋体" w:cs="宋体"/>
          <w:color w:val="000000"/>
          <w:sz w:val="24"/>
          <w:szCs w:val="24"/>
          <w:highlight w:val="none"/>
        </w:rPr>
        <w:t>发布人：</w:t>
      </w:r>
      <w:r>
        <w:rPr>
          <w:rFonts w:hint="eastAsia" w:hAnsi="宋体" w:cs="宋体"/>
          <w:color w:val="000000"/>
          <w:sz w:val="24"/>
          <w:szCs w:val="24"/>
          <w:highlight w:val="none"/>
          <w:lang w:eastAsia="zh-CN"/>
        </w:rPr>
        <w:t>焦作市体育运动学校</w:t>
      </w:r>
    </w:p>
    <w:p>
      <w:pPr>
        <w:pStyle w:val="6"/>
        <w:spacing w:line="440" w:lineRule="exact"/>
        <w:jc w:val="right"/>
        <w:rPr>
          <w:rFonts w:hint="eastAsia" w:hAnsi="宋体" w:eastAsia="宋体" w:cs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hAnsi="宋体" w:cs="宋体"/>
          <w:color w:val="000000"/>
          <w:sz w:val="24"/>
          <w:szCs w:val="24"/>
          <w:highlight w:val="none"/>
          <w:lang w:eastAsia="zh-CN"/>
        </w:rPr>
        <w:t>河南省玺宝工程咨询有限公司</w:t>
      </w:r>
    </w:p>
    <w:p>
      <w:pPr>
        <w:jc w:val="right"/>
      </w:pPr>
      <w:r>
        <w:rPr>
          <w:rFonts w:hint="eastAsia" w:hAnsi="宋体" w:cs="宋体"/>
          <w:color w:val="000000"/>
          <w:sz w:val="24"/>
          <w:szCs w:val="24"/>
          <w:highlight w:val="none"/>
        </w:rPr>
        <w:t>日期：2022年</w:t>
      </w:r>
      <w:r>
        <w:rPr>
          <w:rFonts w:hint="eastAsia" w:hAnsi="宋体" w:cs="宋体"/>
          <w:color w:val="000000"/>
          <w:sz w:val="24"/>
          <w:szCs w:val="24"/>
          <w:highlight w:val="none"/>
          <w:lang w:val="en-US" w:eastAsia="zh-CN"/>
        </w:rPr>
        <w:t>11</w:t>
      </w:r>
      <w:r>
        <w:rPr>
          <w:rFonts w:hint="eastAsia" w:hAnsi="宋体" w:cs="宋体"/>
          <w:color w:val="000000"/>
          <w:sz w:val="24"/>
          <w:szCs w:val="24"/>
          <w:highlight w:val="none"/>
        </w:rPr>
        <w:t>月</w:t>
      </w:r>
      <w:r>
        <w:rPr>
          <w:rFonts w:hint="eastAsia" w:hAnsi="宋体" w:cs="宋体"/>
          <w:color w:val="000000"/>
          <w:sz w:val="24"/>
          <w:szCs w:val="24"/>
          <w:highlight w:val="none"/>
          <w:lang w:val="en-US" w:eastAsia="zh-CN"/>
        </w:rPr>
        <w:t>25</w:t>
      </w:r>
      <w:r>
        <w:rPr>
          <w:rFonts w:hint="eastAsia" w:hAnsi="宋体" w:cs="宋体"/>
          <w:color w:val="000000"/>
          <w:sz w:val="24"/>
          <w:szCs w:val="24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79405D"/>
    <w:multiLevelType w:val="singleLevel"/>
    <w:tmpl w:val="DE79405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ZWY3NTRlMjAyNzU5NGRmMzdkNGQ1NzY4MTc1ZjAifQ=="/>
  </w:docVars>
  <w:rsids>
    <w:rsidRoot w:val="19B249AD"/>
    <w:rsid w:val="14921B5D"/>
    <w:rsid w:val="19B249AD"/>
    <w:rsid w:val="4BDB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jc w:val="center"/>
      <w:outlineLvl w:val="0"/>
    </w:pPr>
    <w:rPr>
      <w:rFonts w:ascii="Times New Roman" w:hAnsi="Times New Roman" w:eastAsia="宋体"/>
      <w:b/>
      <w:bCs/>
      <w:kern w:val="44"/>
      <w:sz w:val="32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kern w:val="0"/>
      <w:sz w:val="24"/>
    </w:rPr>
  </w:style>
  <w:style w:type="paragraph" w:customStyle="1" w:styleId="6">
    <w:name w:val="正文1"/>
    <w:basedOn w:val="1"/>
    <w:qFormat/>
    <w:uiPriority w:val="0"/>
    <w:pPr>
      <w:adjustRightInd w:val="0"/>
      <w:spacing w:line="318" w:lineRule="atLeast"/>
      <w:ind w:left="369" w:firstLine="369"/>
      <w:textAlignment w:val="baseline"/>
    </w:pPr>
    <w:rPr>
      <w:rFonts w:ascii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1655</Words>
  <Characters>1877</Characters>
  <Lines>0</Lines>
  <Paragraphs>0</Paragraphs>
  <TotalTime>50</TotalTime>
  <ScaleCrop>false</ScaleCrop>
  <LinksUpToDate>false</LinksUpToDate>
  <CharactersWithSpaces>1897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2022-11-25T03:29:00Z</dcterms:created>
  <dc:creator>释演松</dc:creator>
  <cp:lastModifiedBy>呵呵。</cp:lastModifiedBy>
  <dcterms:modified xsi:type="dcterms:W3CDTF">2022-11-25T07:37:11Z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BC82F58692E9442F9672404D8A80A0F7</vt:lpwstr>
  </property>
</Properties>
</file>