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555" w:lineRule="atLeast"/>
        <w:jc w:val="center"/>
        <w:rPr>
          <w:rFonts w:hint="eastAsia" w:ascii="楷体" w:hAnsi="楷体" w:eastAsia="楷体" w:cs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焦作市体育运动学校校园文化节教职工运动会服装采购</w:t>
      </w:r>
    </w:p>
    <w:p>
      <w:pPr>
        <w:widowControl w:val="0"/>
        <w:snapToGrid w:val="0"/>
        <w:spacing w:line="555" w:lineRule="atLeast"/>
        <w:jc w:val="center"/>
        <w:rPr>
          <w:rFonts w:hint="eastAsia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b/>
          <w:sz w:val="32"/>
          <w:szCs w:val="32"/>
        </w:rPr>
        <w:t>谈判邀请函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本项目为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焦作市体育运动学校校园文化节教职工运动会服装采购项目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进行竞争性谈判采购，兹邀请相关供应商参加。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</w:rPr>
        <w:t>采购项目名称：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焦作市体育运动学校校园文化节教职工运动会服装采购项目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焦体校采购202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【0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】号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项目预算金额：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21200</w:t>
      </w:r>
      <w:r>
        <w:rPr>
          <w:rFonts w:hint="eastAsia" w:ascii="宋体" w:hAnsi="宋体" w:eastAsia="宋体" w:cs="宋体"/>
          <w:sz w:val="28"/>
          <w:szCs w:val="28"/>
        </w:rPr>
        <w:t>元（大写：</w:t>
      </w:r>
      <w:r>
        <w:rPr>
          <w:rFonts w:hint="eastAsia" w:ascii="宋体" w:hAnsi="宋体" w:cs="宋体"/>
          <w:sz w:val="28"/>
          <w:szCs w:val="28"/>
          <w:lang w:eastAsia="zh-CN"/>
        </w:rPr>
        <w:t>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贰佰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元整</w:t>
      </w:r>
      <w:r>
        <w:rPr>
          <w:rFonts w:hint="eastAsia" w:ascii="宋体" w:hAnsi="宋体" w:eastAsia="宋体" w:cs="宋体"/>
          <w:sz w:val="28"/>
          <w:szCs w:val="28"/>
        </w:rPr>
        <w:t>）。</w:t>
      </w:r>
    </w:p>
    <w:p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项目基本情况：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焦作市体育运动学校校园文化节教职工运动会服装采购项目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（详见技术参数要求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sz w:val="28"/>
          <w:szCs w:val="28"/>
        </w:rPr>
        <w:t>、供应商资格条件：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1、符合《中华人民共和国政府采购法》第二十二条规定的条件；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2、供应商应须具备有相关经营范围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、本项目不接受联合体参加谈判；</w:t>
      </w:r>
    </w:p>
    <w:p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、获取竞争性谈判文件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报名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日，每天上午08:30至11:30，下午15:00至17:30（北京时间，节假日除外）。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2、获取地点：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焦作市体育运动学校二楼财务科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报名方式：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color w:val="auto"/>
          <w:sz w:val="28"/>
          <w:szCs w:val="28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现场报名时需携带：企业营业执照（副本）、企业法定代表人身份证或法定代表人有效委托书，以上证件均为原件留存一套加盖单位公章的复印件。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color w:val="000000"/>
          <w:sz w:val="28"/>
          <w:szCs w:val="28"/>
          <w:lang w:val="en-US" w:eastAsia="zh-CN"/>
        </w:rPr>
        <w:t>②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网上报名：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单位请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在报名时间截止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前以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邮箱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方式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报名，准备资料：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企业营业执照（副本）、企业法定代表人身份证或法定代表人有效委托书，以上证件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已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原件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扫描为准，另身份证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加盖单位公章的复印件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和原件扫描件。 (并备注联系方式及邮箱）</w:t>
      </w:r>
    </w:p>
    <w:p>
      <w:pPr>
        <w:numPr>
          <w:ilvl w:val="0"/>
          <w:numId w:val="0"/>
        </w:numPr>
        <w:spacing w:line="440" w:lineRule="exact"/>
        <w:ind w:firstLine="840" w:firstLineChars="300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邮箱：jzstxcwk@163.com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七、响应文件提交的截止时间及地点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1、响应性文件接收截止时间：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时00分（北京时间）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、响应性文件的开启时间及地点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1、谈判会时间：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日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时00分（北京时间）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2、地点：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焦作市体育运动学校四楼会议室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九、其他应说明事项：</w:t>
      </w:r>
    </w:p>
    <w:p>
      <w:pPr>
        <w:numPr>
          <w:ilvl w:val="0"/>
          <w:numId w:val="0"/>
        </w:numPr>
        <w:spacing w:line="440" w:lineRule="exact"/>
        <w:ind w:firstLine="280" w:firstLineChars="1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（一）供应商须提供以下资料：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1、企业法人营业执照副本原件；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法定代表人证书或法人授权委托书原件、法定代表人或授权代表身份证明原件；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、按要求填写报价单并加盖单位公章；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以上材料必须是按国家规定的有效材料，验原件留复印件资料备案，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复印件均加盖投标单位公章，简单装订。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其他要求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根据各单位的报价资料进行比较，以符合采购要求且报价最低的投标单位为成交供应商。如出现两个相同的最低报价时，由采购方直接确定成交供应商。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如果本次投标单位报价均超过采购人预算价，本次询价采购则以作废处理。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质量标准：达到现行国家相关验收规范合格标准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发布公告的媒介及公告期限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本次公告在《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焦作市体育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局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》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网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站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发布。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公告期限为三个工作日。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十一、联系方式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采购人：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 xml:space="preserve">焦作市体育运动学校  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联系人：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eastAsia="zh-CN"/>
        </w:rPr>
        <w:t>魏纪强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0391-3918896</w:t>
      </w:r>
    </w:p>
    <w:p>
      <w:pPr>
        <w:pStyle w:val="6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lang w:val="en-US" w:eastAsia="zh-CN"/>
        </w:rPr>
      </w:pPr>
    </w:p>
    <w:p>
      <w:pPr>
        <w:pStyle w:val="7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spacing w:line="440" w:lineRule="exact"/>
        <w:jc w:val="right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年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月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lvlText w:val="%1."/>
      <w:lvlJc w:val="left"/>
      <w:pPr>
        <w:ind w:left="425" w:hanging="425"/>
      </w:pPr>
    </w:lvl>
    <w:lvl w:ilvl="1" w:tentative="0">
      <w:start w:val="1"/>
      <w:numFmt w:val="decimal"/>
      <w:lvlText w:val="%2."/>
      <w:lvlJc w:val="left"/>
      <w:pPr>
        <w:ind w:left="851" w:hanging="425"/>
      </w:pPr>
    </w:lvl>
    <w:lvl w:ilvl="2" w:tentative="0">
      <w:start w:val="1"/>
      <w:numFmt w:val="none"/>
      <w:suff w:val="nothing"/>
      <w:lvlText w:val=""/>
      <w:lvlJc w:val="left"/>
      <w:pPr>
        <w:ind w:left="851" w:hanging="425"/>
      </w:pPr>
    </w:lvl>
    <w:lvl w:ilvl="3" w:tentative="0">
      <w:start w:val="1"/>
      <w:numFmt w:val="lowerLetter"/>
      <w:pStyle w:val="2"/>
      <w:lvlText w:val="%4)"/>
      <w:lvlJc w:val="left"/>
      <w:pPr>
        <w:ind w:left="1700" w:hanging="425"/>
      </w:pPr>
    </w:lvl>
    <w:lvl w:ilvl="4" w:tentative="0">
      <w:start w:val="1"/>
      <w:numFmt w:val="decimal"/>
      <w:lvlText w:val="(%5)"/>
      <w:lvlJc w:val="left"/>
      <w:pPr>
        <w:ind w:left="2125" w:hanging="425"/>
      </w:pPr>
    </w:lvl>
    <w:lvl w:ilvl="5" w:tentative="0">
      <w:start w:val="1"/>
      <w:numFmt w:val="lowerLetter"/>
      <w:lvlText w:val="(%6)"/>
      <w:lvlJc w:val="left"/>
      <w:pPr>
        <w:ind w:left="2550" w:hanging="425"/>
      </w:pPr>
    </w:lvl>
    <w:lvl w:ilvl="6" w:tentative="0">
      <w:start w:val="1"/>
      <w:numFmt w:val="lowerRoman"/>
      <w:lvlText w:val="(%7)"/>
      <w:lvlJc w:val="left"/>
      <w:pPr>
        <w:ind w:left="2975" w:hanging="425"/>
      </w:pPr>
    </w:lvl>
    <w:lvl w:ilvl="7" w:tentative="0">
      <w:start w:val="1"/>
      <w:numFmt w:val="lowerLetter"/>
      <w:lvlText w:val="(%8)"/>
      <w:lvlJc w:val="left"/>
      <w:pPr>
        <w:ind w:left="3400" w:hanging="425"/>
      </w:pPr>
    </w:lvl>
    <w:lvl w:ilvl="8" w:tentative="0">
      <w:start w:val="1"/>
      <w:numFmt w:val="lowerRoman"/>
      <w:lvlText w:val="(%9)"/>
      <w:lvlJc w:val="left"/>
      <w:pPr>
        <w:ind w:left="3825" w:hanging="425"/>
      </w:pPr>
    </w:lvl>
  </w:abstractNum>
  <w:abstractNum w:abstractNumId="1">
    <w:nsid w:val="59F19A03"/>
    <w:multiLevelType w:val="singleLevel"/>
    <w:tmpl w:val="59F19A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NDdjODQxZGUxM2VjZGRlODk3NGYzMmY0NGUxNzQifQ=="/>
  </w:docVars>
  <w:rsids>
    <w:rsidRoot w:val="5C2735CC"/>
    <w:rsid w:val="0CE515B5"/>
    <w:rsid w:val="5C27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adjustRightInd w:val="0"/>
      <w:spacing w:before="280" w:beforeLines="0" w:after="290" w:afterLines="0" w:line="376" w:lineRule="atLeast"/>
      <w:textAlignment w:val="baseline"/>
      <w:outlineLvl w:val="3"/>
    </w:pPr>
    <w:rPr>
      <w:rFonts w:ascii="Arial" w:hAnsi="Arial" w:eastAsia="黑体" w:cs="Times New Roman"/>
      <w:b/>
      <w:kern w:val="0"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rPr>
      <w:rFonts w:ascii="ˎ̥" w:hAnsi="ˎ̥" w:eastAsia="宋体" w:cs="宋体"/>
      <w:b/>
      <w:kern w:val="2"/>
      <w:sz w:val="3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First Indent"/>
    <w:basedOn w:val="3"/>
    <w:next w:val="7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2024-05-22T02:55:00Z</dcterms:created>
  <dc:creator>乐不思鼠</dc:creator>
  <cp:lastModifiedBy>乐不思鼠</cp:lastModifiedBy>
  <dcterms:modified xsi:type="dcterms:W3CDTF">2024-05-22T03:00:20Z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0FC1B06007254310B63B7A8C6DF49EC9_11</vt:lpwstr>
  </property>
</Properties>
</file>